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7557E" w14:textId="77777777" w:rsidR="00EA1A59" w:rsidRPr="008A2604" w:rsidRDefault="00EA1A59" w:rsidP="00EA1A59">
      <w:pPr>
        <w:widowControl w:val="0"/>
        <w:tabs>
          <w:tab w:val="left" w:pos="2127"/>
        </w:tabs>
        <w:spacing w:before="240" w:after="120" w:line="240" w:lineRule="atLeast"/>
        <w:jc w:val="both"/>
        <w:rPr>
          <w:rFonts w:ascii="Arial" w:eastAsia="Times New Roman" w:hAnsi="Arial" w:cs="Arial"/>
          <w:b/>
          <w:sz w:val="24"/>
          <w:szCs w:val="20"/>
        </w:rPr>
      </w:pPr>
      <w:bookmarkStart w:id="0" w:name="OLE_LINK1"/>
      <w:bookmarkStart w:id="1" w:name="OLE_LINK2"/>
      <w:bookmarkStart w:id="2" w:name="_Hlk138336506"/>
      <w:r w:rsidRPr="008A2604">
        <w:rPr>
          <w:rFonts w:ascii="Arial" w:eastAsia="Times New Roman" w:hAnsi="Arial" w:cs="Arial"/>
          <w:b/>
          <w:sz w:val="24"/>
          <w:szCs w:val="20"/>
        </w:rPr>
        <w:t>Source:</w:t>
      </w:r>
      <w:r w:rsidRPr="008A2604">
        <w:rPr>
          <w:rFonts w:ascii="Arial" w:eastAsia="Times New Roman" w:hAnsi="Arial" w:cs="Arial"/>
          <w:b/>
          <w:sz w:val="24"/>
          <w:szCs w:val="20"/>
        </w:rPr>
        <w:tab/>
        <w:t>Nokia Corporation</w:t>
      </w:r>
    </w:p>
    <w:p w14:paraId="1B979100" w14:textId="77777777" w:rsidR="00EA1A59" w:rsidRPr="008A2604" w:rsidRDefault="00EA1A59" w:rsidP="00EA1A59">
      <w:pPr>
        <w:widowControl w:val="0"/>
        <w:tabs>
          <w:tab w:val="left" w:pos="2127"/>
        </w:tabs>
        <w:spacing w:before="240" w:after="120" w:line="240" w:lineRule="atLeast"/>
        <w:ind w:left="2127" w:hanging="2127"/>
        <w:jc w:val="both"/>
        <w:rPr>
          <w:rFonts w:ascii="Arial" w:eastAsia="Times New Roman" w:hAnsi="Arial" w:cs="Arial"/>
          <w:b/>
          <w:bCs/>
          <w:sz w:val="24"/>
          <w:szCs w:val="24"/>
        </w:rPr>
      </w:pPr>
      <w:r w:rsidRPr="008A2604">
        <w:rPr>
          <w:rFonts w:ascii="Arial" w:eastAsia="Times New Roman" w:hAnsi="Arial" w:cs="Arial"/>
          <w:b/>
          <w:bCs/>
          <w:sz w:val="24"/>
          <w:szCs w:val="24"/>
        </w:rPr>
        <w:t>Title:</w:t>
      </w:r>
      <w:r w:rsidRPr="008A2604">
        <w:rPr>
          <w:rFonts w:ascii="Arial" w:hAnsi="Arial" w:cs="Arial"/>
        </w:rPr>
        <w:tab/>
      </w:r>
      <w:r w:rsidRPr="002316DE">
        <w:rPr>
          <w:rFonts w:ascii="Arial" w:eastAsia="Times New Roman" w:hAnsi="Arial" w:cs="Arial"/>
          <w:b/>
          <w:bCs/>
          <w:sz w:val="24"/>
          <w:szCs w:val="24"/>
        </w:rPr>
        <w:t>On ATIAS virtual microphone test</w:t>
      </w:r>
    </w:p>
    <w:bookmarkEnd w:id="0"/>
    <w:bookmarkEnd w:id="1"/>
    <w:p w14:paraId="20A278C1" w14:textId="77777777" w:rsidR="00EA1A59" w:rsidRPr="008A2604" w:rsidRDefault="00EA1A59" w:rsidP="00EA1A59">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Document for:</w:t>
      </w:r>
      <w:r w:rsidRPr="008A2604">
        <w:rPr>
          <w:rFonts w:ascii="Arial" w:eastAsia="Times New Roman" w:hAnsi="Arial" w:cs="Arial"/>
          <w:b/>
          <w:sz w:val="24"/>
          <w:szCs w:val="20"/>
        </w:rPr>
        <w:tab/>
        <w:t>Discussion</w:t>
      </w:r>
    </w:p>
    <w:p w14:paraId="13FF5018" w14:textId="77777777" w:rsidR="00EA1A59" w:rsidRPr="008A2604" w:rsidRDefault="00EA1A59" w:rsidP="00EA1A59">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Agenda Item:</w:t>
      </w:r>
      <w:r w:rsidRPr="008A2604">
        <w:rPr>
          <w:rFonts w:ascii="Arial" w:eastAsia="Times New Roman" w:hAnsi="Arial" w:cs="Arial"/>
          <w:b/>
          <w:sz w:val="24"/>
          <w:szCs w:val="20"/>
        </w:rPr>
        <w:tab/>
        <w:t>7.6 – ATIAS</w:t>
      </w:r>
    </w:p>
    <w:p w14:paraId="44B0633D" w14:textId="77777777" w:rsidR="00EA1A59" w:rsidRPr="008A2604" w:rsidRDefault="00EA1A59" w:rsidP="00EA1A59">
      <w:pPr>
        <w:widowControl w:val="0"/>
        <w:pBdr>
          <w:top w:val="single" w:sz="12" w:space="1" w:color="auto"/>
        </w:pBdr>
        <w:spacing w:after="120" w:line="240" w:lineRule="atLeast"/>
        <w:jc w:val="both"/>
        <w:rPr>
          <w:rFonts w:ascii="Arial" w:eastAsia="Times New Roman" w:hAnsi="Arial" w:cs="Arial"/>
          <w:sz w:val="20"/>
          <w:szCs w:val="20"/>
        </w:rPr>
      </w:pPr>
    </w:p>
    <w:p w14:paraId="3DDBEFAE" w14:textId="77777777" w:rsidR="00EA1A59" w:rsidRPr="008A2604" w:rsidRDefault="00EA1A59" w:rsidP="00EA1A59">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1. Introduction</w:t>
      </w:r>
    </w:p>
    <w:p w14:paraId="3986BBDB" w14:textId="77777777" w:rsidR="00EA1A59" w:rsidRDefault="00EA1A59" w:rsidP="00EA1A59">
      <w:pPr>
        <w:widowControl w:val="0"/>
        <w:spacing w:after="240" w:line="240" w:lineRule="auto"/>
        <w:jc w:val="both"/>
        <w:rPr>
          <w:rFonts w:ascii="Arial" w:eastAsia="Times New Roman" w:hAnsi="Arial" w:cs="Arial"/>
        </w:rPr>
      </w:pPr>
      <w:r>
        <w:rPr>
          <w:rFonts w:ascii="Arial" w:eastAsia="Times New Roman" w:hAnsi="Arial" w:cs="Arial"/>
        </w:rPr>
        <w:t xml:space="preserve">In the </w:t>
      </w:r>
      <w:r w:rsidRPr="00247F92">
        <w:rPr>
          <w:rFonts w:ascii="Arial" w:eastAsia="Times New Roman" w:hAnsi="Arial" w:cs="Arial"/>
        </w:rPr>
        <w:t>[1]</w:t>
      </w:r>
      <w:r>
        <w:rPr>
          <w:rFonts w:ascii="Arial" w:eastAsia="Times New Roman" w:hAnsi="Arial" w:cs="Arial"/>
        </w:rPr>
        <w:t xml:space="preserve">, the test method for assessing the UE directivity with virtual microphones derived from decoded FOA signal was proposed. As a continuation, an applicability of the aforesaid test method was evaluated in [2]. In order to evaluate further the feasibility of the test, a more thoroughly defined test method is presented in this document. In addition to the original assessment  from derived virtual microphone signals from decoded FOA signal, the additional method utilizing decoded multichannel output is presented. </w:t>
      </w:r>
    </w:p>
    <w:p w14:paraId="00E18BA4" w14:textId="77777777" w:rsidR="00EA1A59" w:rsidRPr="008A2604" w:rsidRDefault="00EA1A59" w:rsidP="00EA1A59">
      <w:pPr>
        <w:widowControl w:val="0"/>
        <w:spacing w:after="240" w:line="240" w:lineRule="auto"/>
        <w:jc w:val="both"/>
        <w:rPr>
          <w:rFonts w:ascii="Arial" w:eastAsia="Times New Roman" w:hAnsi="Arial" w:cs="Arial"/>
        </w:rPr>
      </w:pPr>
    </w:p>
    <w:p w14:paraId="67B6C634" w14:textId="00CAA3D7" w:rsidR="00EA1A59" w:rsidRDefault="00EA1A59" w:rsidP="00EA1A59">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 xml:space="preserve">2. </w:t>
      </w:r>
      <w:r w:rsidR="00A423C2">
        <w:rPr>
          <w:rFonts w:ascii="Arial" w:eastAsia="Times New Roman" w:hAnsi="Arial" w:cs="Arial"/>
          <w:b/>
          <w:sz w:val="24"/>
          <w:szCs w:val="20"/>
        </w:rPr>
        <w:t>Test method</w:t>
      </w:r>
    </w:p>
    <w:p w14:paraId="69DE9880" w14:textId="77777777" w:rsidR="00EA1A59" w:rsidRDefault="00EA1A59" w:rsidP="00EA1A59">
      <w:pPr>
        <w:rPr>
          <w:rFonts w:ascii="Arial" w:hAnsi="Arial" w:cs="Arial"/>
        </w:rPr>
      </w:pPr>
      <w:r>
        <w:rPr>
          <w:rFonts w:ascii="Arial" w:hAnsi="Arial" w:cs="Arial"/>
        </w:rPr>
        <w:t xml:space="preserve">The following proposal is formulated based on the previously proposed “Directivity test of FOA using virtual microphone”. In addition to the initial proposal where the level differences of virtual microphones derived from FOA output are assessed, the test could be performed from decoded Multichannel output. </w:t>
      </w:r>
    </w:p>
    <w:p w14:paraId="1B8D431D" w14:textId="36C67A4D" w:rsidR="00EA1A59" w:rsidRDefault="00EA1A59" w:rsidP="00EA1A59">
      <w:pPr>
        <w:rPr>
          <w:rFonts w:ascii="Arial" w:hAnsi="Arial" w:cs="Arial"/>
        </w:rPr>
      </w:pPr>
      <w:r>
        <w:rPr>
          <w:rFonts w:ascii="Arial" w:hAnsi="Arial" w:cs="Arial"/>
        </w:rPr>
        <w:t xml:space="preserve">In practice, the measurement setup would be identical for both methods, but additionally the level difference assessment can be done between the channels of decoded multichannel output. With the multichannel approach, the output channels can be considered as realizations of virtual microphones pointing towards the loudspeaker positions of configured multichannel output. Essentially, the decoded multichannel based measurement would be similar as the proposed </w:t>
      </w:r>
      <w:r w:rsidRPr="0077100A">
        <w:rPr>
          <w:rFonts w:ascii="Arial" w:hAnsi="Arial" w:cs="Arial"/>
          <w:i/>
          <w:iCs/>
        </w:rPr>
        <w:t>“5.5 Receiving with channel-based coding and loudspeaker rendering: channel order”</w:t>
      </w:r>
      <w:r w:rsidR="00BD0719">
        <w:rPr>
          <w:rFonts w:ascii="Arial" w:hAnsi="Arial" w:cs="Arial"/>
        </w:rPr>
        <w:t xml:space="preserve"> test method i</w:t>
      </w:r>
      <w:r w:rsidR="00F3232A" w:rsidRPr="00F3232A">
        <w:rPr>
          <w:rFonts w:ascii="Arial" w:hAnsi="Arial" w:cs="Arial"/>
        </w:rPr>
        <w:t>n [3]</w:t>
      </w:r>
      <w:r>
        <w:rPr>
          <w:rFonts w:ascii="Arial" w:hAnsi="Arial" w:cs="Arial"/>
        </w:rPr>
        <w:t>, but for sending side capture characterization.</w:t>
      </w:r>
    </w:p>
    <w:p w14:paraId="1554767F" w14:textId="77777777" w:rsidR="00EA1A59" w:rsidRPr="00BC0F8D" w:rsidRDefault="00EA1A59" w:rsidP="00EA1A59">
      <w:pPr>
        <w:widowControl w:val="0"/>
        <w:spacing w:before="240" w:after="120" w:line="240" w:lineRule="atLeast"/>
        <w:ind w:left="357" w:hanging="357"/>
        <w:jc w:val="both"/>
        <w:outlineLvl w:val="0"/>
        <w:rPr>
          <w:rFonts w:ascii="Arial" w:eastAsia="Times New Roman" w:hAnsi="Arial" w:cs="Arial"/>
          <w:b/>
          <w:szCs w:val="18"/>
        </w:rPr>
      </w:pPr>
      <w:r w:rsidRPr="00BC0F8D">
        <w:rPr>
          <w:rFonts w:ascii="Arial" w:eastAsia="Times New Roman" w:hAnsi="Arial" w:cs="Arial"/>
          <w:b/>
          <w:szCs w:val="18"/>
        </w:rPr>
        <w:t>2.1 Loudspeaker positions</w:t>
      </w:r>
    </w:p>
    <w:p w14:paraId="64529A23" w14:textId="77777777" w:rsidR="00EA1A59" w:rsidRDefault="00EA1A59" w:rsidP="00EA1A59">
      <w:pPr>
        <w:rPr>
          <w:rFonts w:ascii="Arial" w:hAnsi="Arial" w:cs="Arial"/>
        </w:rPr>
      </w:pPr>
      <w:r>
        <w:rPr>
          <w:rFonts w:ascii="Arial" w:hAnsi="Arial" w:cs="Arial"/>
        </w:rPr>
        <w:t>The loudspeaker positions that would comply with both of the aforementioned measurement methods would be then for horizontal plane:</w:t>
      </w:r>
    </w:p>
    <w:p w14:paraId="4FF00CCD" w14:textId="463C785C" w:rsidR="00EA1A59" w:rsidRPr="000F605D" w:rsidRDefault="00EA1A59" w:rsidP="00EA1A59">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b/>
          <w:sz w:val="20"/>
          <w:szCs w:val="20"/>
          <w:lang w:val="en-GB" w:eastAsia="x-none"/>
        </w:rPr>
      </w:pPr>
      <w:r w:rsidRPr="000F605D">
        <w:rPr>
          <w:rFonts w:ascii="Times New Roman" w:eastAsia="Times New Roman" w:hAnsi="Times New Roman" w:cs="Times New Roman"/>
          <w:b/>
          <w:sz w:val="20"/>
          <w:szCs w:val="20"/>
          <w:lang w:val="en-GB" w:eastAsia="x-none"/>
        </w:rPr>
        <w:t xml:space="preserve">Table </w:t>
      </w:r>
      <w:r>
        <w:rPr>
          <w:rFonts w:ascii="Times New Roman" w:eastAsia="Times New Roman" w:hAnsi="Times New Roman" w:cs="Times New Roman"/>
          <w:b/>
          <w:sz w:val="20"/>
          <w:szCs w:val="20"/>
          <w:lang w:val="en-GB" w:eastAsia="x-none"/>
        </w:rPr>
        <w:t>1</w:t>
      </w:r>
      <w:r w:rsidRPr="000F605D">
        <w:rPr>
          <w:rFonts w:ascii="Times New Roman" w:eastAsia="Times New Roman" w:hAnsi="Times New Roman" w:cs="Times New Roman"/>
          <w:b/>
          <w:sz w:val="20"/>
          <w:szCs w:val="20"/>
          <w:lang w:val="en-GB" w:eastAsia="x-none"/>
        </w:rPr>
        <w:t xml:space="preserve">: Location of loudspeakers </w:t>
      </w:r>
    </w:p>
    <w:tbl>
      <w:tblPr>
        <w:tblW w:w="1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710"/>
      </w:tblGrid>
      <w:tr w:rsidR="00EA1A59" w:rsidRPr="000F605D" w14:paraId="27254BB3"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727F761"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Symbol" w:eastAsia="Times New Roman" w:hAnsi="Symbol" w:cs="Times New Roman"/>
                <w:b/>
                <w:iCs/>
                <w:sz w:val="18"/>
                <w:szCs w:val="20"/>
                <w:lang w:val="en-GB"/>
              </w:rPr>
            </w:pPr>
            <w:r w:rsidRPr="000F605D">
              <w:rPr>
                <w:rFonts w:ascii="Times New Roman" w:eastAsia="Times New Roman" w:hAnsi="Times New Roman" w:cs="Times New Roman"/>
                <w:b/>
                <w:sz w:val="18"/>
                <w:szCs w:val="20"/>
                <w:lang w:val="en-GB"/>
              </w:rPr>
              <w:t>i</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34A1516"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18"/>
                <w:szCs w:val="20"/>
                <w:lang w:val="en-GB"/>
              </w:rPr>
            </w:pPr>
            <w:r w:rsidRPr="000F605D">
              <w:rPr>
                <w:rFonts w:ascii="Symbol" w:eastAsia="Times New Roman" w:hAnsi="Symbol" w:cs="Times New Roman"/>
                <w:b/>
                <w:iCs/>
                <w:sz w:val="18"/>
                <w:szCs w:val="20"/>
                <w:lang w:val="en-GB"/>
              </w:rPr>
              <w:t>q</w:t>
            </w:r>
            <w:r w:rsidRPr="000F605D">
              <w:rPr>
                <w:rFonts w:ascii="Times New Roman" w:eastAsia="Times New Roman" w:hAnsi="Times New Roman" w:cs="Times New Roman"/>
                <w:b/>
                <w:iCs/>
                <w:sz w:val="18"/>
                <w:szCs w:val="20"/>
                <w:vertAlign w:val="subscript"/>
                <w:lang w:val="en-GB"/>
              </w:rPr>
              <w:t>i</w:t>
            </w:r>
            <w:r w:rsidRPr="000F605D">
              <w:rPr>
                <w:rFonts w:ascii="Times New Roman" w:eastAsia="Times New Roman" w:hAnsi="Times New Roman" w:cs="Times New Roman"/>
                <w:b/>
                <w:iCs/>
                <w:sz w:val="18"/>
                <w:szCs w:val="20"/>
                <w:lang w:val="en-GB"/>
              </w:rPr>
              <w:t xml:space="preserve"> </w:t>
            </w:r>
            <w:r w:rsidRPr="000F605D">
              <w:rPr>
                <w:rFonts w:ascii="Times New Roman" w:eastAsia="Times New Roman" w:hAnsi="Times New Roman" w:cs="Times New Roman"/>
                <w:bCs/>
                <w:iCs/>
                <w:sz w:val="18"/>
                <w:szCs w:val="20"/>
                <w:lang w:val="en-GB"/>
              </w:rPr>
              <w:t>[Ieg]</w:t>
            </w:r>
          </w:p>
        </w:tc>
        <w:tc>
          <w:tcPr>
            <w:tcW w:w="710" w:type="dxa"/>
            <w:tcBorders>
              <w:top w:val="single" w:sz="4" w:space="0" w:color="auto"/>
              <w:left w:val="single" w:sz="4" w:space="0" w:color="auto"/>
              <w:bottom w:val="single" w:sz="4" w:space="0" w:color="auto"/>
              <w:right w:val="single" w:sz="4" w:space="0" w:color="auto"/>
            </w:tcBorders>
            <w:shd w:val="clear" w:color="auto" w:fill="D9D9D9"/>
            <w:hideMark/>
          </w:tcPr>
          <w:p w14:paraId="2C17C675"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18"/>
                <w:szCs w:val="20"/>
                <w:lang w:val="en-GB"/>
              </w:rPr>
            </w:pPr>
            <w:r w:rsidRPr="000F605D">
              <w:rPr>
                <w:rFonts w:ascii="Symbol" w:eastAsia="Times New Roman" w:hAnsi="Symbol" w:cs="Times New Roman"/>
                <w:b/>
                <w:iCs/>
                <w:sz w:val="18"/>
                <w:szCs w:val="20"/>
                <w:lang w:val="en-GB"/>
              </w:rPr>
              <w:t>f</w:t>
            </w:r>
            <w:r w:rsidRPr="000F605D">
              <w:rPr>
                <w:rFonts w:ascii="Times New Roman" w:eastAsia="Times New Roman" w:hAnsi="Times New Roman" w:cs="Times New Roman"/>
                <w:b/>
                <w:iCs/>
                <w:sz w:val="18"/>
                <w:szCs w:val="20"/>
                <w:vertAlign w:val="subscript"/>
                <w:lang w:val="en-GB"/>
              </w:rPr>
              <w:t xml:space="preserve">i </w:t>
            </w:r>
            <w:r w:rsidRPr="000F605D">
              <w:rPr>
                <w:rFonts w:ascii="Times New Roman" w:eastAsia="Times New Roman" w:hAnsi="Times New Roman" w:cs="Times New Roman"/>
                <w:bCs/>
                <w:iCs/>
                <w:sz w:val="18"/>
                <w:szCs w:val="20"/>
                <w:lang w:val="en-GB"/>
              </w:rPr>
              <w:t>[deg]</w:t>
            </w:r>
          </w:p>
        </w:tc>
      </w:tr>
      <w:tr w:rsidR="00EA1A59" w:rsidRPr="000F605D" w14:paraId="752A25A9"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5CD5D9A8"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1</w:t>
            </w:r>
          </w:p>
        </w:tc>
        <w:tc>
          <w:tcPr>
            <w:tcW w:w="709" w:type="dxa"/>
            <w:tcBorders>
              <w:top w:val="single" w:sz="4" w:space="0" w:color="auto"/>
              <w:left w:val="single" w:sz="4" w:space="0" w:color="auto"/>
              <w:bottom w:val="single" w:sz="4" w:space="0" w:color="auto"/>
              <w:right w:val="single" w:sz="4" w:space="0" w:color="auto"/>
            </w:tcBorders>
          </w:tcPr>
          <w:p w14:paraId="130BF4C0"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4CB920BF"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30</w:t>
            </w:r>
          </w:p>
        </w:tc>
      </w:tr>
      <w:tr w:rsidR="00EA1A59" w:rsidRPr="000F605D" w14:paraId="3867C42D"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6CF3C246"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2</w:t>
            </w:r>
          </w:p>
        </w:tc>
        <w:tc>
          <w:tcPr>
            <w:tcW w:w="709" w:type="dxa"/>
            <w:tcBorders>
              <w:top w:val="single" w:sz="4" w:space="0" w:color="auto"/>
              <w:left w:val="single" w:sz="4" w:space="0" w:color="auto"/>
              <w:bottom w:val="single" w:sz="4" w:space="0" w:color="auto"/>
              <w:right w:val="single" w:sz="4" w:space="0" w:color="auto"/>
            </w:tcBorders>
          </w:tcPr>
          <w:p w14:paraId="5E70D743"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29FF0B78"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-30</w:t>
            </w:r>
          </w:p>
        </w:tc>
      </w:tr>
      <w:tr w:rsidR="00EA1A59" w:rsidRPr="000F605D" w14:paraId="029AD753"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7FDDB40E"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3</w:t>
            </w:r>
          </w:p>
        </w:tc>
        <w:tc>
          <w:tcPr>
            <w:tcW w:w="709" w:type="dxa"/>
            <w:tcBorders>
              <w:top w:val="single" w:sz="4" w:space="0" w:color="auto"/>
              <w:left w:val="single" w:sz="4" w:space="0" w:color="auto"/>
              <w:bottom w:val="single" w:sz="4" w:space="0" w:color="auto"/>
              <w:right w:val="single" w:sz="4" w:space="0" w:color="auto"/>
            </w:tcBorders>
          </w:tcPr>
          <w:p w14:paraId="775188C0"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0DF81DC5"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r>
      <w:tr w:rsidR="00EA1A59" w:rsidRPr="000F605D" w14:paraId="31802FD6"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09434CF1"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4</w:t>
            </w:r>
          </w:p>
        </w:tc>
        <w:tc>
          <w:tcPr>
            <w:tcW w:w="709" w:type="dxa"/>
            <w:tcBorders>
              <w:top w:val="single" w:sz="4" w:space="0" w:color="auto"/>
              <w:left w:val="single" w:sz="4" w:space="0" w:color="auto"/>
              <w:bottom w:val="single" w:sz="4" w:space="0" w:color="auto"/>
              <w:right w:val="single" w:sz="4" w:space="0" w:color="auto"/>
            </w:tcBorders>
          </w:tcPr>
          <w:p w14:paraId="75EB7F75"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6685AE64"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135</w:t>
            </w:r>
          </w:p>
        </w:tc>
      </w:tr>
      <w:tr w:rsidR="00EA1A59" w:rsidRPr="000F605D" w14:paraId="04B3FE73"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1DB7E1BC"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5</w:t>
            </w:r>
          </w:p>
        </w:tc>
        <w:tc>
          <w:tcPr>
            <w:tcW w:w="709" w:type="dxa"/>
            <w:tcBorders>
              <w:top w:val="single" w:sz="4" w:space="0" w:color="auto"/>
              <w:left w:val="single" w:sz="4" w:space="0" w:color="auto"/>
              <w:bottom w:val="single" w:sz="4" w:space="0" w:color="auto"/>
              <w:right w:val="single" w:sz="4" w:space="0" w:color="auto"/>
            </w:tcBorders>
          </w:tcPr>
          <w:p w14:paraId="325BBD98"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048530F6"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-135</w:t>
            </w:r>
          </w:p>
        </w:tc>
      </w:tr>
      <w:tr w:rsidR="00EA1A59" w:rsidRPr="000F605D" w14:paraId="5684FB3C"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08353448"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6</w:t>
            </w:r>
          </w:p>
        </w:tc>
        <w:tc>
          <w:tcPr>
            <w:tcW w:w="709" w:type="dxa"/>
            <w:tcBorders>
              <w:top w:val="single" w:sz="4" w:space="0" w:color="auto"/>
              <w:left w:val="single" w:sz="4" w:space="0" w:color="auto"/>
              <w:bottom w:val="single" w:sz="4" w:space="0" w:color="auto"/>
              <w:right w:val="single" w:sz="4" w:space="0" w:color="auto"/>
            </w:tcBorders>
          </w:tcPr>
          <w:p w14:paraId="7C2371F7"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76D7F954"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90</w:t>
            </w:r>
          </w:p>
        </w:tc>
      </w:tr>
      <w:tr w:rsidR="00EA1A59" w:rsidRPr="000F605D" w14:paraId="2EBD22F1" w14:textId="77777777" w:rsidTr="00733DF7">
        <w:trPr>
          <w:jc w:val="center"/>
        </w:trPr>
        <w:tc>
          <w:tcPr>
            <w:tcW w:w="567" w:type="dxa"/>
            <w:tcBorders>
              <w:top w:val="single" w:sz="4" w:space="0" w:color="auto"/>
              <w:left w:val="single" w:sz="4" w:space="0" w:color="auto"/>
              <w:bottom w:val="single" w:sz="4" w:space="0" w:color="auto"/>
              <w:right w:val="single" w:sz="4" w:space="0" w:color="auto"/>
            </w:tcBorders>
            <w:hideMark/>
          </w:tcPr>
          <w:p w14:paraId="46A7000B"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7</w:t>
            </w:r>
          </w:p>
        </w:tc>
        <w:tc>
          <w:tcPr>
            <w:tcW w:w="709" w:type="dxa"/>
            <w:tcBorders>
              <w:top w:val="single" w:sz="4" w:space="0" w:color="auto"/>
              <w:left w:val="single" w:sz="4" w:space="0" w:color="auto"/>
              <w:bottom w:val="single" w:sz="4" w:space="0" w:color="auto"/>
              <w:right w:val="single" w:sz="4" w:space="0" w:color="auto"/>
            </w:tcBorders>
          </w:tcPr>
          <w:p w14:paraId="0FB97845"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0</w:t>
            </w:r>
          </w:p>
        </w:tc>
        <w:tc>
          <w:tcPr>
            <w:tcW w:w="710" w:type="dxa"/>
            <w:tcBorders>
              <w:top w:val="single" w:sz="4" w:space="0" w:color="auto"/>
              <w:left w:val="single" w:sz="4" w:space="0" w:color="auto"/>
              <w:bottom w:val="single" w:sz="4" w:space="0" w:color="auto"/>
              <w:right w:val="single" w:sz="4" w:space="0" w:color="auto"/>
            </w:tcBorders>
            <w:hideMark/>
          </w:tcPr>
          <w:p w14:paraId="5947B37A" w14:textId="77777777" w:rsidR="00EA1A59" w:rsidRPr="000F605D" w:rsidRDefault="00EA1A59" w:rsidP="00733DF7">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val="en-GB"/>
              </w:rPr>
            </w:pPr>
            <w:r w:rsidRPr="000F605D">
              <w:rPr>
                <w:rFonts w:ascii="Times New Roman" w:eastAsia="Times New Roman" w:hAnsi="Times New Roman" w:cs="Times New Roman"/>
                <w:sz w:val="18"/>
                <w:szCs w:val="20"/>
                <w:lang w:val="en-GB"/>
              </w:rPr>
              <w:t>-90</w:t>
            </w:r>
          </w:p>
        </w:tc>
      </w:tr>
    </w:tbl>
    <w:p w14:paraId="28F2464D" w14:textId="77777777" w:rsidR="00EA1A59" w:rsidRDefault="00EA1A59" w:rsidP="00EA1A59">
      <w:pPr>
        <w:rPr>
          <w:rFonts w:ascii="Arial" w:hAnsi="Arial" w:cs="Arial"/>
        </w:rPr>
      </w:pPr>
    </w:p>
    <w:p w14:paraId="717FCE23" w14:textId="77777777" w:rsidR="00EA1A59" w:rsidRDefault="00EA1A59" w:rsidP="00EA1A59">
      <w:pPr>
        <w:rPr>
          <w:rFonts w:ascii="Arial" w:hAnsi="Arial" w:cs="Arial"/>
        </w:rPr>
      </w:pPr>
    </w:p>
    <w:p w14:paraId="4F141092" w14:textId="77777777" w:rsidR="00EA1A59" w:rsidRDefault="00EA1A59" w:rsidP="00EA1A59">
      <w:pPr>
        <w:rPr>
          <w:rFonts w:ascii="Arial" w:hAnsi="Arial" w:cs="Arial"/>
        </w:rPr>
      </w:pPr>
    </w:p>
    <w:p w14:paraId="4FCC949E" w14:textId="77777777" w:rsidR="00EA1A59" w:rsidRDefault="00EA1A59" w:rsidP="00EA1A59">
      <w:pPr>
        <w:rPr>
          <w:rFonts w:ascii="Arial" w:hAnsi="Arial" w:cs="Arial"/>
        </w:rPr>
      </w:pPr>
    </w:p>
    <w:p w14:paraId="766E5A98" w14:textId="77777777" w:rsidR="00EA1A59" w:rsidRPr="00BC0F8D" w:rsidRDefault="00EA1A59" w:rsidP="00EA1A59">
      <w:pPr>
        <w:widowControl w:val="0"/>
        <w:spacing w:before="240" w:after="120" w:line="240" w:lineRule="atLeast"/>
        <w:ind w:left="357" w:hanging="357"/>
        <w:jc w:val="both"/>
        <w:outlineLvl w:val="0"/>
        <w:rPr>
          <w:rFonts w:ascii="Arial" w:eastAsia="Times New Roman" w:hAnsi="Arial" w:cs="Arial"/>
          <w:b/>
          <w:szCs w:val="18"/>
        </w:rPr>
      </w:pPr>
      <w:r w:rsidRPr="00BC0F8D">
        <w:rPr>
          <w:rFonts w:ascii="Arial" w:eastAsia="Times New Roman" w:hAnsi="Arial" w:cs="Arial"/>
          <w:b/>
          <w:szCs w:val="18"/>
        </w:rPr>
        <w:lastRenderedPageBreak/>
        <w:t>2.</w:t>
      </w:r>
      <w:r>
        <w:rPr>
          <w:rFonts w:ascii="Arial" w:eastAsia="Times New Roman" w:hAnsi="Arial" w:cs="Arial"/>
          <w:b/>
          <w:szCs w:val="18"/>
        </w:rPr>
        <w:t>2</w:t>
      </w:r>
      <w:r w:rsidRPr="00BC0F8D">
        <w:rPr>
          <w:rFonts w:ascii="Arial" w:eastAsia="Times New Roman" w:hAnsi="Arial" w:cs="Arial"/>
          <w:b/>
          <w:szCs w:val="18"/>
        </w:rPr>
        <w:t xml:space="preserve"> </w:t>
      </w:r>
      <w:r>
        <w:rPr>
          <w:rFonts w:ascii="Arial" w:eastAsia="Times New Roman" w:hAnsi="Arial" w:cs="Arial"/>
          <w:b/>
          <w:szCs w:val="18"/>
        </w:rPr>
        <w:t>Measurement from decoded FOA signal</w:t>
      </w:r>
    </w:p>
    <w:p w14:paraId="02967A53" w14:textId="77777777" w:rsidR="00EA1A59" w:rsidRDefault="00EA1A59" w:rsidP="00EA1A59">
      <w:pPr>
        <w:rPr>
          <w:rFonts w:ascii="Arial" w:hAnsi="Arial" w:cs="Arial"/>
        </w:rPr>
      </w:pPr>
      <w:r>
        <w:rPr>
          <w:rFonts w:ascii="Arial" w:hAnsi="Arial" w:cs="Arial"/>
        </w:rPr>
        <w:t>Measurement steps according to the previously presented evaluation [2]:</w:t>
      </w:r>
    </w:p>
    <w:p w14:paraId="61DF746D" w14:textId="77777777" w:rsidR="00EA1A59" w:rsidRPr="000F605D" w:rsidRDefault="00EA1A59" w:rsidP="00EA1A59">
      <w:pPr>
        <w:spacing w:after="180" w:line="240" w:lineRule="auto"/>
        <w:rPr>
          <w:rFonts w:ascii="Times New Roman" w:eastAsia="Times New Roman" w:hAnsi="Times New Roman" w:cs="Times New Roman"/>
          <w:sz w:val="20"/>
          <w:szCs w:val="20"/>
          <w:lang w:val="en-GB"/>
        </w:rPr>
      </w:pPr>
      <w:r w:rsidRPr="000F605D">
        <w:rPr>
          <w:rFonts w:ascii="Times New Roman" w:eastAsia="Times New Roman" w:hAnsi="Times New Roman" w:cs="Times New Roman"/>
          <w:sz w:val="20"/>
          <w:szCs w:val="20"/>
          <w:lang w:val="en-GB"/>
        </w:rPr>
        <w:t>The following procedure shall be used:</w:t>
      </w:r>
    </w:p>
    <w:p w14:paraId="5482753B" w14:textId="77777777" w:rsidR="00EA1A59" w:rsidRPr="000F605D" w:rsidRDefault="00EA1A59" w:rsidP="00EA1A59">
      <w:pPr>
        <w:widowControl w:val="0"/>
        <w:numPr>
          <w:ilvl w:val="0"/>
          <w:numId w:val="1"/>
        </w:num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 xml:space="preserve">The UE under test is connected to a test system composed of a 3GPP wireless system simulator and reference client with an IVAS session established with </w:t>
      </w:r>
      <w:r>
        <w:rPr>
          <w:rFonts w:ascii="Times New Roman" w:eastAsia="DengXian" w:hAnsi="Times New Roman" w:cs="Times New Roman"/>
          <w:sz w:val="20"/>
          <w:szCs w:val="20"/>
          <w:lang w:val="en-GB" w:eastAsia="ko-KR"/>
        </w:rPr>
        <w:t>FOA</w:t>
      </w:r>
      <w:r w:rsidRPr="000F605D">
        <w:rPr>
          <w:rFonts w:ascii="Times New Roman" w:eastAsia="DengXian" w:hAnsi="Times New Roman" w:cs="Times New Roman"/>
          <w:sz w:val="20"/>
          <w:szCs w:val="20"/>
          <w:lang w:val="en-GB" w:eastAsia="ko-KR"/>
        </w:rPr>
        <w:t xml:space="preserve"> output. The encoder shall be operated with scene-based audio or metadata-assisted spatial audio input format at [512] kbit/s. The audio input format and bitrate shall be reported. The decoder/renderer option shall be </w:t>
      </w:r>
      <w:r>
        <w:rPr>
          <w:rFonts w:ascii="Times New Roman" w:eastAsia="DengXian" w:hAnsi="Times New Roman" w:cs="Times New Roman"/>
          <w:sz w:val="20"/>
          <w:szCs w:val="20"/>
          <w:lang w:val="en-GB" w:eastAsia="ko-KR"/>
        </w:rPr>
        <w:t>FOA</w:t>
      </w:r>
      <w:r w:rsidRPr="000F605D">
        <w:rPr>
          <w:rFonts w:ascii="Times New Roman" w:eastAsia="DengXian" w:hAnsi="Times New Roman" w:cs="Times New Roman"/>
          <w:sz w:val="20"/>
          <w:szCs w:val="20"/>
          <w:lang w:val="en-GB" w:eastAsia="ko-KR"/>
        </w:rPr>
        <w:t>.</w:t>
      </w:r>
    </w:p>
    <w:p w14:paraId="2BD83E0A" w14:textId="266AEB49" w:rsidR="00EA1A59" w:rsidRPr="00D77C8D" w:rsidRDefault="00EA1A59" w:rsidP="00EA1A59">
      <w:pPr>
        <w:pStyle w:val="ListParagraph"/>
        <w:numPr>
          <w:ilvl w:val="0"/>
          <w:numId w:val="1"/>
        </w:numPr>
        <w:spacing w:after="180" w:line="240" w:lineRule="auto"/>
        <w:rPr>
          <w:rFonts w:ascii="Times New Roman" w:eastAsia="DengXian" w:hAnsi="Times New Roman" w:cs="Times New Roman"/>
          <w:sz w:val="20"/>
          <w:szCs w:val="20"/>
          <w:lang w:val="en-GB" w:eastAsia="ko-KR"/>
        </w:rPr>
      </w:pPr>
      <w:r w:rsidRPr="00D77C8D">
        <w:rPr>
          <w:rFonts w:ascii="Times New Roman" w:eastAsia="DengXian" w:hAnsi="Times New Roman" w:cs="Times New Roman"/>
          <w:sz w:val="20"/>
          <w:szCs w:val="20"/>
          <w:lang w:val="en-GB" w:eastAsia="ko-KR"/>
        </w:rPr>
        <w:t xml:space="preserve">A </w:t>
      </w:r>
      <w:r>
        <w:rPr>
          <w:rFonts w:ascii="Times New Roman" w:eastAsia="DengXian" w:hAnsi="Times New Roman" w:cs="Times New Roman"/>
          <w:sz w:val="20"/>
          <w:szCs w:val="20"/>
          <w:lang w:val="en-GB" w:eastAsia="ko-KR"/>
        </w:rPr>
        <w:t>[noise/speech]</w:t>
      </w:r>
      <w:r w:rsidRPr="00D77C8D">
        <w:rPr>
          <w:rFonts w:ascii="Times New Roman" w:eastAsia="DengXian" w:hAnsi="Times New Roman" w:cs="Times New Roman"/>
          <w:sz w:val="20"/>
          <w:szCs w:val="20"/>
          <w:lang w:val="en-GB" w:eastAsia="ko-KR"/>
        </w:rPr>
        <w:t xml:space="preserve"> test signal is played over a loudspeaker at position</w:t>
      </w:r>
      <w:r w:rsidRPr="00291ECD">
        <w:rPr>
          <w:rFonts w:ascii="Cambria Math" w:eastAsia="DengXian" w:hAnsi="Cambria Math" w:cs="Times New Roman"/>
          <w:i/>
          <w:sz w:val="20"/>
          <w:szCs w:val="20"/>
          <w:lang w:val="en-GB" w:eastAsia="ko-KR"/>
        </w:rPr>
        <w:t xml:space="preserve"> </w:t>
      </w:r>
      <m:oMath>
        <m:r>
          <w:rPr>
            <w:rFonts w:ascii="Cambria Math" w:eastAsia="DengXian" w:hAnsi="Cambria Math" w:cs="Times New Roman"/>
            <w:sz w:val="20"/>
            <w:szCs w:val="20"/>
            <w:lang w:val="en-GB" w:eastAsia="ko-KR"/>
          </w:rPr>
          <m:t>i</m:t>
        </m:r>
      </m:oMath>
      <w:r w:rsidRPr="00D77C8D">
        <w:rPr>
          <w:rFonts w:ascii="Times New Roman" w:eastAsia="DengXian" w:hAnsi="Times New Roman" w:cs="Times New Roman"/>
          <w:sz w:val="20"/>
          <w:szCs w:val="20"/>
          <w:lang w:val="en-GB" w:eastAsia="ko-KR"/>
        </w:rPr>
        <w:t xml:space="preserve">. </w:t>
      </w:r>
    </w:p>
    <w:p w14:paraId="21D0C4CD" w14:textId="77777777" w:rsidR="00EA1A59" w:rsidRPr="000F605D" w:rsidRDefault="00EA1A59" w:rsidP="00EA1A59">
      <w:pPr>
        <w:keepLines/>
        <w:spacing w:after="180" w:line="240" w:lineRule="auto"/>
        <w:ind w:left="1135" w:hanging="851"/>
        <w:rPr>
          <w:rFonts w:ascii="Times New Roman" w:eastAsia="Times New Roman" w:hAnsi="Times New Roman" w:cs="Times New Roman"/>
          <w:sz w:val="20"/>
          <w:szCs w:val="20"/>
          <w:lang w:val="en-GB"/>
        </w:rPr>
      </w:pPr>
      <w:r w:rsidRPr="000F605D">
        <w:rPr>
          <w:rFonts w:ascii="Times New Roman" w:eastAsia="Times New Roman" w:hAnsi="Times New Roman" w:cs="Times New Roman"/>
          <w:sz w:val="20"/>
          <w:szCs w:val="20"/>
          <w:lang w:val="en-GB"/>
        </w:rPr>
        <w:t>Editor’s note:</w:t>
      </w:r>
      <w:r w:rsidRPr="000F605D">
        <w:rPr>
          <w:rFonts w:ascii="Times New Roman" w:eastAsia="Times New Roman" w:hAnsi="Times New Roman" w:cs="Times New Roman"/>
          <w:sz w:val="20"/>
          <w:szCs w:val="20"/>
          <w:lang w:val="en-GB"/>
        </w:rPr>
        <w:tab/>
        <w:t>The impact of codec on the test signal needs to be verified before performing the measurements.</w:t>
      </w:r>
    </w:p>
    <w:p w14:paraId="611AA4AB" w14:textId="77777777" w:rsidR="00EA1A59" w:rsidRPr="000F605D" w:rsidRDefault="00EA1A59" w:rsidP="00EA1A59">
      <w:pPr>
        <w:spacing w:after="180" w:line="240" w:lineRule="auto"/>
        <w:ind w:left="568" w:hanging="284"/>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c)</w:t>
      </w:r>
      <w:r w:rsidRPr="000F605D">
        <w:rPr>
          <w:rFonts w:ascii="Times New Roman" w:eastAsia="DengXian" w:hAnsi="Times New Roman" w:cs="Times New Roman"/>
          <w:sz w:val="20"/>
          <w:szCs w:val="20"/>
          <w:lang w:val="en-GB" w:eastAsia="ko-KR"/>
        </w:rPr>
        <w:tab/>
        <w:t xml:space="preserve">The output of each </w:t>
      </w:r>
      <w:r>
        <w:rPr>
          <w:rFonts w:ascii="Times New Roman" w:eastAsia="DengXian" w:hAnsi="Times New Roman" w:cs="Times New Roman"/>
          <w:sz w:val="20"/>
          <w:szCs w:val="20"/>
          <w:lang w:val="en-GB" w:eastAsia="ko-KR"/>
        </w:rPr>
        <w:t>FOA</w:t>
      </w:r>
      <w:r w:rsidRPr="000F605D">
        <w:rPr>
          <w:rFonts w:ascii="Times New Roman" w:eastAsia="DengXian" w:hAnsi="Times New Roman" w:cs="Times New Roman"/>
          <w:sz w:val="20"/>
          <w:szCs w:val="20"/>
          <w:lang w:val="en-GB" w:eastAsia="ko-KR"/>
        </w:rPr>
        <w:t xml:space="preserve"> output </w:t>
      </w:r>
      <w:r>
        <w:rPr>
          <w:rFonts w:ascii="Times New Roman" w:eastAsia="DengXian" w:hAnsi="Times New Roman" w:cs="Times New Roman"/>
          <w:sz w:val="20"/>
          <w:szCs w:val="20"/>
          <w:lang w:val="en-GB" w:eastAsia="ko-KR"/>
        </w:rPr>
        <w:t xml:space="preserve">component (W, Y, Z, X) </w:t>
      </w:r>
      <w:r w:rsidRPr="000F605D">
        <w:rPr>
          <w:rFonts w:ascii="Times New Roman" w:eastAsia="DengXian" w:hAnsi="Times New Roman" w:cs="Times New Roman"/>
          <w:sz w:val="20"/>
          <w:szCs w:val="20"/>
          <w:lang w:val="en-GB" w:eastAsia="ko-KR"/>
        </w:rPr>
        <w:t>is captured.</w:t>
      </w:r>
    </w:p>
    <w:p w14:paraId="562C16CD" w14:textId="77777777" w:rsidR="00EA1A59" w:rsidRPr="000F605D" w:rsidRDefault="00EA1A59" w:rsidP="00EA1A59">
      <w:pPr>
        <w:spacing w:after="180" w:line="240" w:lineRule="auto"/>
        <w:ind w:left="568" w:hanging="284"/>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d)</w:t>
      </w:r>
      <w:r w:rsidRPr="000F605D">
        <w:rPr>
          <w:rFonts w:ascii="Times New Roman" w:eastAsia="DengXian" w:hAnsi="Times New Roman" w:cs="Times New Roman"/>
          <w:sz w:val="20"/>
          <w:szCs w:val="20"/>
          <w:lang w:val="en-GB" w:eastAsia="ko-KR"/>
        </w:rPr>
        <w:tab/>
      </w:r>
      <w:r>
        <w:rPr>
          <w:rFonts w:ascii="Times New Roman" w:eastAsia="DengXian" w:hAnsi="Times New Roman" w:cs="Times New Roman"/>
          <w:sz w:val="20"/>
          <w:szCs w:val="20"/>
          <w:lang w:val="en-GB" w:eastAsia="ko-KR"/>
        </w:rPr>
        <w:t>Virtual microphone signals are deriver according to the Annex X.</w:t>
      </w:r>
    </w:p>
    <w:p w14:paraId="747398C7" w14:textId="77777777" w:rsidR="00EA1A59" w:rsidRPr="000F605D" w:rsidRDefault="00EA1A59" w:rsidP="00EA1A59">
      <w:pPr>
        <w:spacing w:after="180" w:line="240" w:lineRule="auto"/>
        <w:ind w:left="568" w:hanging="284"/>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e)</w:t>
      </w:r>
      <w:r w:rsidRPr="000F605D">
        <w:rPr>
          <w:rFonts w:ascii="Times New Roman" w:eastAsia="DengXian" w:hAnsi="Times New Roman" w:cs="Times New Roman"/>
          <w:sz w:val="20"/>
          <w:szCs w:val="20"/>
          <w:lang w:val="en-GB" w:eastAsia="ko-KR"/>
        </w:rPr>
        <w:tab/>
        <w:t xml:space="preserve">The levels, averaged over the whole duration, are calculated </w:t>
      </w:r>
      <w:r>
        <w:rPr>
          <w:rFonts w:ascii="Times New Roman" w:eastAsia="DengXian" w:hAnsi="Times New Roman" w:cs="Times New Roman"/>
          <w:sz w:val="20"/>
          <w:szCs w:val="20"/>
          <w:lang w:val="en-GB" w:eastAsia="ko-KR"/>
        </w:rPr>
        <w:t>for each deriver virtual microphone signal.</w:t>
      </w:r>
    </w:p>
    <w:p w14:paraId="11B8F020" w14:textId="77777777" w:rsidR="00EA1A59" w:rsidRDefault="00EA1A59" w:rsidP="00EA1A59">
      <w:pPr>
        <w:spacing w:after="180" w:line="240" w:lineRule="auto"/>
        <w:ind w:left="568" w:hanging="284"/>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w:t>
      </w:r>
      <w:r>
        <w:rPr>
          <w:rFonts w:ascii="Times New Roman" w:eastAsia="DengXian" w:hAnsi="Times New Roman" w:cs="Times New Roman"/>
          <w:sz w:val="20"/>
          <w:szCs w:val="20"/>
          <w:lang w:val="en-GB" w:eastAsia="ko-KR"/>
        </w:rPr>
        <w:tab/>
      </w:r>
      <w:r w:rsidRPr="000F605D">
        <w:rPr>
          <w:rFonts w:ascii="Times New Roman" w:eastAsia="DengXian" w:hAnsi="Times New Roman" w:cs="Times New Roman"/>
          <w:sz w:val="20"/>
          <w:szCs w:val="20"/>
          <w:lang w:val="en-GB" w:eastAsia="ko-KR"/>
        </w:rPr>
        <w:t xml:space="preserve">The level </w:t>
      </w:r>
      <w:r>
        <w:rPr>
          <w:rFonts w:ascii="Times New Roman" w:eastAsia="DengXian" w:hAnsi="Times New Roman" w:cs="Times New Roman"/>
          <w:sz w:val="20"/>
          <w:szCs w:val="20"/>
          <w:lang w:val="en-GB" w:eastAsia="ko-KR"/>
        </w:rPr>
        <w:t>differences between each derived virtual microphone signals are calculated</w:t>
      </w:r>
    </w:p>
    <w:p w14:paraId="7EE0A967" w14:textId="77777777" w:rsidR="00EA1A59" w:rsidRDefault="00EA1A59" w:rsidP="00EA1A59">
      <w:pPr>
        <w:spacing w:after="180" w:line="240" w:lineRule="auto"/>
        <w:ind w:left="568" w:hanging="284"/>
        <w:rPr>
          <w:rFonts w:ascii="Times New Roman" w:eastAsia="DengXian" w:hAnsi="Times New Roman" w:cs="Times New Roman"/>
          <w:sz w:val="20"/>
          <w:szCs w:val="20"/>
          <w:lang w:val="en-GB" w:eastAsia="ko-KR"/>
        </w:rPr>
      </w:pPr>
    </w:p>
    <w:p w14:paraId="0BCFD3F3" w14:textId="77777777" w:rsidR="00EA1A59" w:rsidRPr="00E94902" w:rsidRDefault="00EA1A59" w:rsidP="00EA1A59">
      <w:pPr>
        <w:spacing w:after="180" w:line="240" w:lineRule="auto"/>
        <w:rPr>
          <w:rFonts w:ascii="Arial" w:eastAsia="Times New Roman" w:hAnsi="Arial" w:cs="Arial"/>
          <w:lang w:val="en-GB"/>
        </w:rPr>
      </w:pPr>
      <w:r w:rsidRPr="00E94902">
        <w:rPr>
          <w:rFonts w:ascii="Arial" w:eastAsia="Times New Roman" w:hAnsi="Arial" w:cs="Arial"/>
          <w:lang w:val="en-GB"/>
        </w:rPr>
        <w:t>Annex X</w:t>
      </w:r>
    </w:p>
    <w:p w14:paraId="3F02CABF" w14:textId="77777777" w:rsidR="00EA1A59" w:rsidRDefault="00EA1A59" w:rsidP="00EA1A59">
      <w:pPr>
        <w:spacing w:after="180" w:line="240" w:lineRule="auto"/>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 xml:space="preserve">Virtual microphones in horizontal plane for </w:t>
      </w:r>
      <m:oMath>
        <m:sSub>
          <m:sSubPr>
            <m:ctrlPr>
              <w:rPr>
                <w:rFonts w:ascii="Cambria Math" w:eastAsiaTheme="minorEastAsia" w:hAnsi="Cambria Math" w:cs="Arial"/>
                <w:i/>
              </w:rPr>
            </m:ctrlPr>
          </m:sSubPr>
          <m:e>
            <m:r>
              <w:rPr>
                <w:rFonts w:ascii="Cambria Math" w:eastAsiaTheme="minorEastAsia" w:hAnsi="Cambria Math" w:cs="Arial"/>
              </w:rPr>
              <m:t>ϕ</m:t>
            </m:r>
          </m:e>
          <m:sub>
            <m:r>
              <w:rPr>
                <w:rFonts w:ascii="Cambria Math" w:eastAsiaTheme="minorEastAsia" w:hAnsi="Cambria Math" w:cs="Arial"/>
              </w:rPr>
              <m:t>i</m:t>
            </m:r>
          </m:sub>
        </m:sSub>
      </m:oMath>
      <w:r>
        <w:rPr>
          <w:rFonts w:ascii="Times New Roman" w:eastAsia="DengXian" w:hAnsi="Times New Roman" w:cs="Times New Roman"/>
          <w:sz w:val="20"/>
          <w:szCs w:val="20"/>
          <w:lang w:val="en-GB" w:eastAsia="ko-KR"/>
        </w:rPr>
        <w:t xml:space="preserve"> and </w:t>
      </w:r>
      <m:oMath>
        <m:sSub>
          <m:sSubPr>
            <m:ctrlPr>
              <w:rPr>
                <w:rFonts w:ascii="Cambria Math" w:eastAsiaTheme="minorEastAsia" w:hAnsi="Cambria Math" w:cs="Arial"/>
                <w:i/>
              </w:rPr>
            </m:ctrlPr>
          </m:sSubPr>
          <m:e>
            <m:r>
              <w:rPr>
                <w:rFonts w:ascii="Cambria Math" w:eastAsiaTheme="minorEastAsia" w:hAnsi="Cambria Math" w:cs="Arial"/>
              </w:rPr>
              <m:t>ϕ</m:t>
            </m:r>
          </m:e>
          <m:sub>
            <m:r>
              <w:rPr>
                <w:rFonts w:ascii="Cambria Math" w:eastAsiaTheme="minorEastAsia" w:hAnsi="Cambria Math" w:cs="Arial"/>
              </w:rPr>
              <m:t>j</m:t>
            </m:r>
          </m:sub>
        </m:sSub>
        <m:r>
          <w:rPr>
            <w:rFonts w:ascii="Cambria Math" w:eastAsiaTheme="minorEastAsia" w:hAnsi="Cambria Math" w:cs="Arial"/>
          </w:rPr>
          <m:t xml:space="preserve"> </m:t>
        </m:r>
      </m:oMath>
      <w:r>
        <w:rPr>
          <w:rFonts w:ascii="Times New Roman" w:eastAsia="DengXian" w:hAnsi="Times New Roman" w:cs="Times New Roman"/>
          <w:sz w:val="20"/>
          <w:szCs w:val="20"/>
          <w:lang w:val="en-GB" w:eastAsia="ko-KR"/>
        </w:rPr>
        <w:t>directions are derived with the equations below:</w:t>
      </w:r>
    </w:p>
    <w:p w14:paraId="6928E770" w14:textId="77777777" w:rsidR="00EA1A59" w:rsidRPr="003C0CEE" w:rsidRDefault="00000000" w:rsidP="00EA1A59">
      <w:pPr>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A</m:t>
              </m:r>
            </m:e>
            <m:sub>
              <m:r>
                <w:rPr>
                  <w:rFonts w:ascii="Cambria Math" w:hAnsi="Cambria Math" w:cs="Arial"/>
                </w:rPr>
                <m:t>i</m:t>
              </m:r>
            </m:sub>
          </m:sSub>
          <m:r>
            <w:rPr>
              <w:rFonts w:ascii="Cambria Math" w:hAnsi="Cambria Math" w:cs="Arial"/>
            </w:rPr>
            <m:t>=p</m:t>
          </m:r>
          <m:rad>
            <m:radPr>
              <m:degHide m:val="1"/>
              <m:ctrlPr>
                <w:rPr>
                  <w:rFonts w:ascii="Cambria Math" w:hAnsi="Cambria Math" w:cs="Arial"/>
                  <w:i/>
                </w:rPr>
              </m:ctrlPr>
            </m:radPr>
            <m:deg/>
            <m:e>
              <m:r>
                <w:rPr>
                  <w:rFonts w:ascii="Cambria Math" w:hAnsi="Cambria Math" w:cs="Arial"/>
                </w:rPr>
                <m:t>2</m:t>
              </m:r>
            </m:e>
          </m:rad>
          <m:r>
            <w:rPr>
              <w:rFonts w:ascii="Cambria Math" w:eastAsiaTheme="minorEastAsia" w:hAnsi="Cambria Math" w:cs="Arial"/>
            </w:rPr>
            <m:t>W+</m:t>
          </m:r>
          <m:d>
            <m:dPr>
              <m:ctrlPr>
                <w:rPr>
                  <w:rFonts w:ascii="Cambria Math" w:eastAsiaTheme="minorEastAsia" w:hAnsi="Cambria Math" w:cs="Arial"/>
                  <w:i/>
                </w:rPr>
              </m:ctrlPr>
            </m:dPr>
            <m:e>
              <m:r>
                <w:rPr>
                  <w:rFonts w:ascii="Cambria Math" w:eastAsiaTheme="minorEastAsia" w:hAnsi="Cambria Math" w:cs="Arial"/>
                </w:rPr>
                <m:t>1-p</m:t>
              </m:r>
            </m:e>
          </m:d>
          <m:d>
            <m:dPr>
              <m:ctrlPr>
                <w:rPr>
                  <w:rFonts w:ascii="Cambria Math" w:eastAsiaTheme="minorEastAsia" w:hAnsi="Cambria Math" w:cs="Arial"/>
                  <w:i/>
                </w:rPr>
              </m:ctrlPr>
            </m:dPr>
            <m:e>
              <m:func>
                <m:funcPr>
                  <m:ctrlPr>
                    <w:rPr>
                      <w:rFonts w:ascii="Cambria Math" w:eastAsiaTheme="minorEastAsia" w:hAnsi="Cambria Math" w:cs="Arial"/>
                    </w:rPr>
                  </m:ctrlPr>
                </m:funcPr>
                <m:fName>
                  <m:r>
                    <m:rPr>
                      <m:sty m:val="p"/>
                    </m:rPr>
                    <w:rPr>
                      <w:rFonts w:ascii="Cambria Math" w:eastAsiaTheme="minorEastAsia" w:hAnsi="Cambria Math" w:cs="Arial"/>
                    </w:rPr>
                    <m:t>cos</m:t>
                  </m:r>
                  <m:ctrlPr>
                    <w:rPr>
                      <w:rFonts w:ascii="Cambria Math" w:eastAsiaTheme="minorEastAsia" w:hAnsi="Cambria Math" w:cs="Arial"/>
                      <w:i/>
                    </w:rPr>
                  </m:ctrlPr>
                </m:fName>
                <m:e>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ϕ</m:t>
                          </m:r>
                        </m:e>
                        <m:sub>
                          <m:r>
                            <w:rPr>
                              <w:rFonts w:ascii="Cambria Math" w:eastAsiaTheme="minorEastAsia" w:hAnsi="Cambria Math" w:cs="Arial"/>
                            </w:rPr>
                            <m:t>i</m:t>
                          </m:r>
                        </m:sub>
                      </m:sSub>
                    </m:e>
                  </m:d>
                </m:e>
              </m:func>
              <m:r>
                <w:rPr>
                  <w:rFonts w:ascii="Cambria Math" w:eastAsiaTheme="minorEastAsia" w:hAnsi="Cambria Math" w:cs="Arial"/>
                </w:rPr>
                <m:t>X+</m:t>
              </m:r>
              <m:func>
                <m:funcPr>
                  <m:ctrlPr>
                    <w:rPr>
                      <w:rFonts w:ascii="Cambria Math" w:eastAsiaTheme="minorEastAsia" w:hAnsi="Cambria Math" w:cs="Arial"/>
                    </w:rPr>
                  </m:ctrlPr>
                </m:funcPr>
                <m:fName>
                  <m:r>
                    <m:rPr>
                      <m:sty m:val="p"/>
                    </m:rPr>
                    <w:rPr>
                      <w:rFonts w:ascii="Cambria Math" w:eastAsiaTheme="minorEastAsia" w:hAnsi="Cambria Math" w:cs="Arial"/>
                    </w:rPr>
                    <m:t>sin</m:t>
                  </m:r>
                  <m:ctrlPr>
                    <w:rPr>
                      <w:rFonts w:ascii="Cambria Math" w:eastAsiaTheme="minorEastAsia" w:hAnsi="Cambria Math" w:cs="Arial"/>
                      <w:i/>
                    </w:rPr>
                  </m:ctrlPr>
                </m:fName>
                <m:e>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ϕ</m:t>
                          </m:r>
                        </m:e>
                        <m:sub>
                          <m:r>
                            <w:rPr>
                              <w:rFonts w:ascii="Cambria Math" w:eastAsiaTheme="minorEastAsia" w:hAnsi="Cambria Math" w:cs="Arial"/>
                            </w:rPr>
                            <m:t>i</m:t>
                          </m:r>
                        </m:sub>
                      </m:sSub>
                    </m:e>
                  </m:d>
                </m:e>
              </m:func>
              <m:r>
                <w:rPr>
                  <w:rFonts w:ascii="Cambria Math" w:eastAsiaTheme="minorEastAsia" w:hAnsi="Cambria Math" w:cs="Arial"/>
                </w:rPr>
                <m:t>Y</m:t>
              </m:r>
            </m:e>
          </m:d>
        </m:oMath>
      </m:oMathPara>
    </w:p>
    <w:p w14:paraId="61439CA9" w14:textId="77777777" w:rsidR="00EA1A59" w:rsidRPr="003C0CEE" w:rsidRDefault="00000000" w:rsidP="00EA1A59">
      <w:pPr>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B</m:t>
              </m:r>
            </m:e>
            <m:sub>
              <m:r>
                <w:rPr>
                  <w:rFonts w:ascii="Cambria Math" w:hAnsi="Cambria Math" w:cs="Arial"/>
                </w:rPr>
                <m:t>j</m:t>
              </m:r>
            </m:sub>
          </m:sSub>
          <m:r>
            <w:rPr>
              <w:rFonts w:ascii="Cambria Math" w:hAnsi="Cambria Math" w:cs="Arial"/>
            </w:rPr>
            <m:t>=p</m:t>
          </m:r>
          <m:rad>
            <m:radPr>
              <m:degHide m:val="1"/>
              <m:ctrlPr>
                <w:rPr>
                  <w:rFonts w:ascii="Cambria Math" w:hAnsi="Cambria Math" w:cs="Arial"/>
                  <w:i/>
                </w:rPr>
              </m:ctrlPr>
            </m:radPr>
            <m:deg/>
            <m:e>
              <m:r>
                <w:rPr>
                  <w:rFonts w:ascii="Cambria Math" w:hAnsi="Cambria Math" w:cs="Arial"/>
                </w:rPr>
                <m:t>2</m:t>
              </m:r>
            </m:e>
          </m:rad>
          <m:r>
            <w:rPr>
              <w:rFonts w:ascii="Cambria Math" w:eastAsiaTheme="minorEastAsia" w:hAnsi="Cambria Math" w:cs="Arial"/>
            </w:rPr>
            <m:t>W+</m:t>
          </m:r>
          <m:d>
            <m:dPr>
              <m:ctrlPr>
                <w:rPr>
                  <w:rFonts w:ascii="Cambria Math" w:eastAsiaTheme="minorEastAsia" w:hAnsi="Cambria Math" w:cs="Arial"/>
                  <w:i/>
                </w:rPr>
              </m:ctrlPr>
            </m:dPr>
            <m:e>
              <m:r>
                <w:rPr>
                  <w:rFonts w:ascii="Cambria Math" w:eastAsiaTheme="minorEastAsia" w:hAnsi="Cambria Math" w:cs="Arial"/>
                </w:rPr>
                <m:t>1-p</m:t>
              </m:r>
            </m:e>
          </m:d>
          <m:d>
            <m:dPr>
              <m:ctrlPr>
                <w:rPr>
                  <w:rFonts w:ascii="Cambria Math" w:eastAsiaTheme="minorEastAsia" w:hAnsi="Cambria Math" w:cs="Arial"/>
                  <w:i/>
                </w:rPr>
              </m:ctrlPr>
            </m:dPr>
            <m:e>
              <m:func>
                <m:funcPr>
                  <m:ctrlPr>
                    <w:rPr>
                      <w:rFonts w:ascii="Cambria Math" w:eastAsiaTheme="minorEastAsia" w:hAnsi="Cambria Math" w:cs="Arial"/>
                    </w:rPr>
                  </m:ctrlPr>
                </m:funcPr>
                <m:fName>
                  <m:r>
                    <m:rPr>
                      <m:sty m:val="p"/>
                    </m:rPr>
                    <w:rPr>
                      <w:rFonts w:ascii="Cambria Math" w:eastAsiaTheme="minorEastAsia" w:hAnsi="Cambria Math" w:cs="Arial"/>
                    </w:rPr>
                    <m:t>cos</m:t>
                  </m:r>
                  <m:ctrlPr>
                    <w:rPr>
                      <w:rFonts w:ascii="Cambria Math" w:eastAsiaTheme="minorEastAsia" w:hAnsi="Cambria Math" w:cs="Arial"/>
                      <w:i/>
                    </w:rPr>
                  </m:ctrlPr>
                </m:fName>
                <m:e>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ϕ</m:t>
                          </m:r>
                        </m:e>
                        <m:sub>
                          <m:r>
                            <w:rPr>
                              <w:rFonts w:ascii="Cambria Math" w:eastAsiaTheme="minorEastAsia" w:hAnsi="Cambria Math" w:cs="Arial"/>
                            </w:rPr>
                            <m:t>j</m:t>
                          </m:r>
                        </m:sub>
                      </m:sSub>
                    </m:e>
                  </m:d>
                </m:e>
              </m:func>
              <m:r>
                <w:rPr>
                  <w:rFonts w:ascii="Cambria Math" w:eastAsiaTheme="minorEastAsia" w:hAnsi="Cambria Math" w:cs="Arial"/>
                </w:rPr>
                <m:t>X+</m:t>
              </m:r>
              <m:func>
                <m:funcPr>
                  <m:ctrlPr>
                    <w:rPr>
                      <w:rFonts w:ascii="Cambria Math" w:eastAsiaTheme="minorEastAsia" w:hAnsi="Cambria Math" w:cs="Arial"/>
                    </w:rPr>
                  </m:ctrlPr>
                </m:funcPr>
                <m:fName>
                  <m:r>
                    <m:rPr>
                      <m:sty m:val="p"/>
                    </m:rPr>
                    <w:rPr>
                      <w:rFonts w:ascii="Cambria Math" w:eastAsiaTheme="minorEastAsia" w:hAnsi="Cambria Math" w:cs="Arial"/>
                    </w:rPr>
                    <m:t>sin</m:t>
                  </m:r>
                  <m:ctrlPr>
                    <w:rPr>
                      <w:rFonts w:ascii="Cambria Math" w:eastAsiaTheme="minorEastAsia" w:hAnsi="Cambria Math" w:cs="Arial"/>
                      <w:i/>
                    </w:rPr>
                  </m:ctrlPr>
                </m:fName>
                <m:e>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ϕ</m:t>
                          </m:r>
                        </m:e>
                        <m:sub>
                          <m:r>
                            <w:rPr>
                              <w:rFonts w:ascii="Cambria Math" w:eastAsiaTheme="minorEastAsia" w:hAnsi="Cambria Math" w:cs="Arial"/>
                            </w:rPr>
                            <m:t>j</m:t>
                          </m:r>
                        </m:sub>
                      </m:sSub>
                    </m:e>
                  </m:d>
                </m:e>
              </m:func>
              <m:r>
                <w:rPr>
                  <w:rFonts w:ascii="Cambria Math" w:eastAsiaTheme="minorEastAsia" w:hAnsi="Cambria Math" w:cs="Arial"/>
                </w:rPr>
                <m:t>Y</m:t>
              </m:r>
            </m:e>
          </m:d>
        </m:oMath>
      </m:oMathPara>
    </w:p>
    <w:p w14:paraId="79DDEB96" w14:textId="77777777" w:rsidR="00EA1A59" w:rsidRDefault="00EA1A59" w:rsidP="00EA1A59">
      <w:pPr>
        <w:spacing w:after="180" w:line="240" w:lineRule="auto"/>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 xml:space="preserve">[Editor’s note: </w:t>
      </w:r>
      <m:oMath>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i</m:t>
            </m:r>
          </m:sub>
        </m:sSub>
      </m:oMath>
      <w:r>
        <w:rPr>
          <w:rFonts w:ascii="Times New Roman" w:eastAsia="DengXian" w:hAnsi="Times New Roman" w:cs="Times New Roman"/>
          <w:sz w:val="20"/>
          <w:szCs w:val="20"/>
          <w:lang w:val="en-GB" w:eastAsia="ko-KR"/>
        </w:rPr>
        <w:t xml:space="preserve"> corresponds to the loudspeaker position </w:t>
      </w:r>
      <m:oMath>
        <m:r>
          <w:rPr>
            <w:rFonts w:ascii="Cambria Math" w:eastAsia="DengXian" w:hAnsi="Cambria Math" w:cs="Times New Roman"/>
            <w:sz w:val="20"/>
            <w:szCs w:val="20"/>
            <w:lang w:val="en-GB" w:eastAsia="ko-KR"/>
          </w:rPr>
          <m:t>i</m:t>
        </m:r>
      </m:oMath>
      <w:r>
        <w:rPr>
          <w:rFonts w:ascii="Times New Roman" w:eastAsia="DengXian" w:hAnsi="Times New Roman" w:cs="Times New Roman"/>
          <w:sz w:val="20"/>
          <w:szCs w:val="20"/>
          <w:lang w:val="en-GB" w:eastAsia="ko-KR"/>
        </w:rPr>
        <w:t xml:space="preserve">, and </w:t>
      </w:r>
      <m:oMath>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j</m:t>
            </m:r>
          </m:sub>
        </m:sSub>
      </m:oMath>
      <w:r>
        <w:rPr>
          <w:rFonts w:ascii="Times New Roman" w:eastAsia="DengXian" w:hAnsi="Times New Roman" w:cs="Times New Roman"/>
          <w:sz w:val="20"/>
          <w:szCs w:val="20"/>
          <w:lang w:val="en-GB" w:eastAsia="ko-KR"/>
        </w:rPr>
        <w:t xml:space="preserve"> to the other assessed directions. In practice </w:t>
      </w:r>
      <m:oMath>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j</m:t>
            </m:r>
          </m:sub>
        </m:sSub>
      </m:oMath>
      <w:r>
        <w:rPr>
          <w:rFonts w:ascii="Times New Roman" w:eastAsia="DengXian" w:hAnsi="Times New Roman" w:cs="Times New Roman"/>
        </w:rPr>
        <w:t xml:space="preserve"> </w:t>
      </w:r>
      <w:r w:rsidRPr="00E1621B">
        <w:rPr>
          <w:rFonts w:ascii="Times New Roman" w:eastAsia="DengXian" w:hAnsi="Times New Roman" w:cs="Times New Roman"/>
          <w:sz w:val="20"/>
          <w:szCs w:val="20"/>
        </w:rPr>
        <w:t>could point towards other loudspeaker positions</w:t>
      </w:r>
      <w:r>
        <w:rPr>
          <w:rFonts w:ascii="Times New Roman" w:eastAsia="DengXian" w:hAnsi="Times New Roman" w:cs="Times New Roman"/>
          <w:sz w:val="20"/>
          <w:szCs w:val="20"/>
        </w:rPr>
        <w:t>, or it can be rotated along the circle</w:t>
      </w:r>
      <w:r>
        <w:rPr>
          <w:rFonts w:ascii="Times New Roman" w:eastAsia="DengXian" w:hAnsi="Times New Roman" w:cs="Times New Roman"/>
          <w:sz w:val="20"/>
          <w:szCs w:val="20"/>
          <w:lang w:val="en-GB" w:eastAsia="ko-KR"/>
        </w:rPr>
        <w:t>.]</w:t>
      </w:r>
    </w:p>
    <w:p w14:paraId="51A3E4C8" w14:textId="77777777" w:rsidR="00EA1A59" w:rsidRDefault="00EA1A59" w:rsidP="00EA1A59">
      <w:pPr>
        <w:spacing w:after="180" w:line="240" w:lineRule="auto"/>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For deriving virtual microphones with elevation and for hoa is ffs.</w:t>
      </w:r>
    </w:p>
    <w:p w14:paraId="178CC046" w14:textId="77777777" w:rsidR="00EA1A59" w:rsidRDefault="00EA1A59" w:rsidP="00EA1A59">
      <w:pPr>
        <w:rPr>
          <w:rFonts w:ascii="Arial" w:hAnsi="Arial" w:cs="Arial"/>
        </w:rPr>
      </w:pPr>
    </w:p>
    <w:p w14:paraId="0DB8FB53" w14:textId="77777777" w:rsidR="00EA1A59" w:rsidRPr="00E16351" w:rsidRDefault="00EA1A59" w:rsidP="00EA1A59">
      <w:pPr>
        <w:widowControl w:val="0"/>
        <w:spacing w:before="240" w:after="120" w:line="240" w:lineRule="atLeast"/>
        <w:ind w:left="357" w:hanging="357"/>
        <w:jc w:val="both"/>
        <w:outlineLvl w:val="0"/>
        <w:rPr>
          <w:rFonts w:ascii="Arial" w:eastAsia="Times New Roman" w:hAnsi="Arial" w:cs="Arial"/>
          <w:b/>
          <w:szCs w:val="18"/>
        </w:rPr>
      </w:pPr>
      <w:r w:rsidRPr="00BC0F8D">
        <w:rPr>
          <w:rFonts w:ascii="Arial" w:eastAsia="Times New Roman" w:hAnsi="Arial" w:cs="Arial"/>
          <w:b/>
          <w:szCs w:val="18"/>
        </w:rPr>
        <w:t>2.</w:t>
      </w:r>
      <w:r>
        <w:rPr>
          <w:rFonts w:ascii="Arial" w:eastAsia="Times New Roman" w:hAnsi="Arial" w:cs="Arial"/>
          <w:b/>
          <w:szCs w:val="18"/>
        </w:rPr>
        <w:t>3</w:t>
      </w:r>
      <w:r w:rsidRPr="00BC0F8D">
        <w:rPr>
          <w:rFonts w:ascii="Arial" w:eastAsia="Times New Roman" w:hAnsi="Arial" w:cs="Arial"/>
          <w:b/>
          <w:szCs w:val="18"/>
        </w:rPr>
        <w:t xml:space="preserve"> </w:t>
      </w:r>
      <w:r>
        <w:rPr>
          <w:rFonts w:ascii="Arial" w:eastAsia="Times New Roman" w:hAnsi="Arial" w:cs="Arial"/>
          <w:b/>
          <w:szCs w:val="18"/>
        </w:rPr>
        <w:t>Measurement from decoded MC signal</w:t>
      </w:r>
    </w:p>
    <w:p w14:paraId="0C8E53FB" w14:textId="77777777" w:rsidR="00EA1A59" w:rsidRDefault="00EA1A59" w:rsidP="00EA1A59">
      <w:pPr>
        <w:rPr>
          <w:rFonts w:ascii="Arial" w:hAnsi="Arial" w:cs="Arial"/>
        </w:rPr>
      </w:pPr>
      <w:r>
        <w:rPr>
          <w:rFonts w:ascii="Arial" w:hAnsi="Arial" w:cs="Arial"/>
        </w:rPr>
        <w:t>The measurement steps for multichannel approach:</w:t>
      </w:r>
    </w:p>
    <w:p w14:paraId="69673EF1" w14:textId="77777777" w:rsidR="002D21B7" w:rsidRPr="000F605D" w:rsidRDefault="002D21B7" w:rsidP="002D21B7">
      <w:pPr>
        <w:spacing w:after="180" w:line="240" w:lineRule="auto"/>
        <w:rPr>
          <w:rFonts w:ascii="Times New Roman" w:eastAsia="Times New Roman" w:hAnsi="Times New Roman" w:cs="Times New Roman"/>
          <w:sz w:val="20"/>
          <w:szCs w:val="20"/>
          <w:lang w:val="en-GB"/>
        </w:rPr>
      </w:pPr>
      <w:r w:rsidRPr="000F605D">
        <w:rPr>
          <w:rFonts w:ascii="Times New Roman" w:eastAsia="Times New Roman" w:hAnsi="Times New Roman" w:cs="Times New Roman"/>
          <w:sz w:val="20"/>
          <w:szCs w:val="20"/>
          <w:lang w:val="en-GB"/>
        </w:rPr>
        <w:t>The following procedure shall be used:</w:t>
      </w:r>
    </w:p>
    <w:p w14:paraId="38E688DB" w14:textId="77777777" w:rsidR="002D21B7" w:rsidRPr="000F605D" w:rsidRDefault="002D21B7" w:rsidP="002D21B7">
      <w:pPr>
        <w:widowControl w:val="0"/>
        <w:numPr>
          <w:ilvl w:val="0"/>
          <w:numId w:val="3"/>
        </w:num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The UE under test is connected to a test system composed of a 3GPP wireless system simulator and reference client with an IVAS session established with 7.1+4 multichannel output. The encoder shall be operated with scene-based audio or metadata-assisted spatial audio input format at [512] kbit/s. The audio input format and bitrate shall be reported. The decoder/renderer option shall be 7.1+4 multich</w:t>
      </w:r>
      <w:r>
        <w:rPr>
          <w:rFonts w:ascii="Times New Roman" w:eastAsia="DengXian" w:hAnsi="Times New Roman" w:cs="Times New Roman"/>
          <w:sz w:val="20"/>
          <w:szCs w:val="20"/>
          <w:lang w:val="en-GB" w:eastAsia="ko-KR"/>
        </w:rPr>
        <w:t>ann</w:t>
      </w:r>
      <w:r w:rsidRPr="000F605D">
        <w:rPr>
          <w:rFonts w:ascii="Times New Roman" w:eastAsia="DengXian" w:hAnsi="Times New Roman" w:cs="Times New Roman"/>
          <w:sz w:val="20"/>
          <w:szCs w:val="20"/>
          <w:lang w:val="en-GB" w:eastAsia="ko-KR"/>
        </w:rPr>
        <w:t>el.</w:t>
      </w:r>
    </w:p>
    <w:p w14:paraId="7F1D0336" w14:textId="6C2B9254" w:rsidR="002D21B7" w:rsidRPr="00D77C8D" w:rsidRDefault="002D21B7" w:rsidP="002D21B7">
      <w:pPr>
        <w:pStyle w:val="ListParagraph"/>
        <w:numPr>
          <w:ilvl w:val="0"/>
          <w:numId w:val="3"/>
        </w:numPr>
        <w:spacing w:after="180" w:line="240" w:lineRule="auto"/>
        <w:rPr>
          <w:rFonts w:ascii="Times New Roman" w:eastAsia="DengXian" w:hAnsi="Times New Roman" w:cs="Times New Roman"/>
          <w:sz w:val="20"/>
          <w:szCs w:val="20"/>
          <w:lang w:val="en-GB" w:eastAsia="ko-KR"/>
        </w:rPr>
      </w:pPr>
      <w:r w:rsidRPr="00D77C8D">
        <w:rPr>
          <w:rFonts w:ascii="Times New Roman" w:eastAsia="DengXian" w:hAnsi="Times New Roman" w:cs="Times New Roman"/>
          <w:sz w:val="20"/>
          <w:szCs w:val="20"/>
          <w:lang w:val="en-GB" w:eastAsia="ko-KR"/>
        </w:rPr>
        <w:t xml:space="preserve">A </w:t>
      </w:r>
      <w:r>
        <w:rPr>
          <w:rFonts w:ascii="Times New Roman" w:eastAsia="DengXian" w:hAnsi="Times New Roman" w:cs="Times New Roman"/>
          <w:sz w:val="20"/>
          <w:szCs w:val="20"/>
          <w:lang w:val="en-GB" w:eastAsia="ko-KR"/>
        </w:rPr>
        <w:t>[</w:t>
      </w:r>
      <w:r w:rsidR="003E13A0">
        <w:rPr>
          <w:rFonts w:ascii="Times New Roman" w:eastAsia="DengXian" w:hAnsi="Times New Roman" w:cs="Times New Roman"/>
          <w:sz w:val="20"/>
          <w:szCs w:val="20"/>
          <w:lang w:val="en-GB" w:eastAsia="ko-KR"/>
        </w:rPr>
        <w:t>noise/speech</w:t>
      </w:r>
      <w:r>
        <w:rPr>
          <w:rFonts w:ascii="Times New Roman" w:eastAsia="DengXian" w:hAnsi="Times New Roman" w:cs="Times New Roman"/>
          <w:sz w:val="20"/>
          <w:szCs w:val="20"/>
          <w:lang w:val="en-GB" w:eastAsia="ko-KR"/>
        </w:rPr>
        <w:t>]</w:t>
      </w:r>
      <w:r w:rsidRPr="00D77C8D">
        <w:rPr>
          <w:rFonts w:ascii="Times New Roman" w:eastAsia="DengXian" w:hAnsi="Times New Roman" w:cs="Times New Roman"/>
          <w:sz w:val="20"/>
          <w:szCs w:val="20"/>
          <w:lang w:val="en-GB" w:eastAsia="ko-KR"/>
        </w:rPr>
        <w:t xml:space="preserve"> test signal is played over a loudspeaker at position </w:t>
      </w:r>
      <m:oMath>
        <m:r>
          <w:rPr>
            <w:rFonts w:ascii="Cambria Math" w:eastAsia="DengXian" w:hAnsi="Cambria Math" w:cs="Times New Roman"/>
            <w:sz w:val="20"/>
            <w:szCs w:val="20"/>
            <w:lang w:val="en-GB" w:eastAsia="ko-KR"/>
          </w:rPr>
          <m:t>i</m:t>
        </m:r>
      </m:oMath>
      <w:r w:rsidRPr="00D77C8D">
        <w:rPr>
          <w:rFonts w:ascii="Times New Roman" w:eastAsia="DengXian" w:hAnsi="Times New Roman" w:cs="Times New Roman"/>
          <w:sz w:val="20"/>
          <w:szCs w:val="20"/>
          <w:lang w:val="en-GB" w:eastAsia="ko-KR"/>
        </w:rPr>
        <w:t xml:space="preserve">. </w:t>
      </w:r>
    </w:p>
    <w:p w14:paraId="17111DAA" w14:textId="77777777" w:rsidR="002D21B7" w:rsidRPr="000F605D" w:rsidRDefault="002D21B7" w:rsidP="002D21B7">
      <w:pPr>
        <w:keepLines/>
        <w:spacing w:after="180" w:line="240" w:lineRule="auto"/>
        <w:ind w:left="1135" w:hanging="851"/>
        <w:rPr>
          <w:rFonts w:ascii="Times New Roman" w:eastAsia="Times New Roman" w:hAnsi="Times New Roman" w:cs="Times New Roman"/>
          <w:sz w:val="20"/>
          <w:szCs w:val="20"/>
          <w:lang w:val="en-GB"/>
        </w:rPr>
      </w:pPr>
      <w:r w:rsidRPr="000F605D">
        <w:rPr>
          <w:rFonts w:ascii="Times New Roman" w:eastAsia="Times New Roman" w:hAnsi="Times New Roman" w:cs="Times New Roman"/>
          <w:sz w:val="20"/>
          <w:szCs w:val="20"/>
          <w:lang w:val="en-GB"/>
        </w:rPr>
        <w:t>Editor’s note:</w:t>
      </w:r>
      <w:r w:rsidRPr="000F605D">
        <w:rPr>
          <w:rFonts w:ascii="Times New Roman" w:eastAsia="Times New Roman" w:hAnsi="Times New Roman" w:cs="Times New Roman"/>
          <w:sz w:val="20"/>
          <w:szCs w:val="20"/>
          <w:lang w:val="en-GB"/>
        </w:rPr>
        <w:tab/>
        <w:t>The impact of codec on the test signal needs to be verified before performing the measurements.</w:t>
      </w:r>
    </w:p>
    <w:p w14:paraId="06ABBDBB" w14:textId="77777777" w:rsidR="002D21B7" w:rsidRPr="000F605D" w:rsidRDefault="002D21B7" w:rsidP="002D21B7">
      <w:pPr>
        <w:spacing w:after="180" w:line="240" w:lineRule="auto"/>
        <w:ind w:left="568" w:hanging="284"/>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c)</w:t>
      </w:r>
      <w:r w:rsidRPr="000F605D">
        <w:rPr>
          <w:rFonts w:ascii="Times New Roman" w:eastAsia="DengXian" w:hAnsi="Times New Roman" w:cs="Times New Roman"/>
          <w:sz w:val="20"/>
          <w:szCs w:val="20"/>
          <w:lang w:val="en-GB" w:eastAsia="ko-KR"/>
        </w:rPr>
        <w:tab/>
        <w:t>The output of each multichannel output channel (1, 2, …,12) is captured.</w:t>
      </w:r>
    </w:p>
    <w:p w14:paraId="059A608A" w14:textId="77777777" w:rsidR="002D21B7" w:rsidRPr="000F605D" w:rsidRDefault="002D21B7" w:rsidP="002D21B7">
      <w:pPr>
        <w:spacing w:after="180" w:line="240" w:lineRule="auto"/>
        <w:ind w:left="568" w:hanging="284"/>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d)</w:t>
      </w:r>
      <w:r w:rsidRPr="000F605D">
        <w:rPr>
          <w:rFonts w:ascii="Times New Roman" w:eastAsia="DengXian" w:hAnsi="Times New Roman" w:cs="Times New Roman"/>
          <w:sz w:val="20"/>
          <w:szCs w:val="20"/>
          <w:lang w:val="en-GB" w:eastAsia="ko-KR"/>
        </w:rPr>
        <w:tab/>
        <w:t xml:space="preserve">The levels, averaged over the whole duration, are calculated </w:t>
      </w:r>
      <w:r>
        <w:rPr>
          <w:rFonts w:ascii="Times New Roman" w:eastAsia="DengXian" w:hAnsi="Times New Roman" w:cs="Times New Roman"/>
          <w:sz w:val="20"/>
          <w:szCs w:val="20"/>
          <w:lang w:val="en-GB" w:eastAsia="ko-KR"/>
        </w:rPr>
        <w:t>for each decoded output channel</w:t>
      </w:r>
    </w:p>
    <w:p w14:paraId="0E764B0E" w14:textId="77777777" w:rsidR="002D21B7" w:rsidRPr="000F605D" w:rsidRDefault="002D21B7" w:rsidP="002D21B7">
      <w:pPr>
        <w:spacing w:after="180" w:line="240" w:lineRule="auto"/>
        <w:ind w:left="568" w:hanging="284"/>
        <w:rPr>
          <w:rFonts w:ascii="Times New Roman" w:eastAsia="DengXian" w:hAnsi="Times New Roman" w:cs="Times New Roman"/>
          <w:sz w:val="20"/>
          <w:szCs w:val="20"/>
          <w:lang w:val="en-GB" w:eastAsia="ko-KR"/>
        </w:rPr>
      </w:pPr>
      <w:r w:rsidRPr="000F605D">
        <w:rPr>
          <w:rFonts w:ascii="Times New Roman" w:eastAsia="DengXian" w:hAnsi="Times New Roman" w:cs="Times New Roman"/>
          <w:sz w:val="20"/>
          <w:szCs w:val="20"/>
          <w:lang w:val="en-GB" w:eastAsia="ko-KR"/>
        </w:rPr>
        <w:t>e)</w:t>
      </w:r>
      <w:r w:rsidRPr="000F605D">
        <w:rPr>
          <w:rFonts w:ascii="Times New Roman" w:eastAsia="DengXian" w:hAnsi="Times New Roman" w:cs="Times New Roman"/>
          <w:sz w:val="20"/>
          <w:szCs w:val="20"/>
          <w:lang w:val="en-GB" w:eastAsia="ko-KR"/>
        </w:rPr>
        <w:tab/>
        <w:t xml:space="preserve">The level </w:t>
      </w:r>
      <w:r>
        <w:rPr>
          <w:rFonts w:ascii="Times New Roman" w:eastAsia="DengXian" w:hAnsi="Times New Roman" w:cs="Times New Roman"/>
          <w:sz w:val="20"/>
          <w:szCs w:val="20"/>
          <w:lang w:val="en-GB" w:eastAsia="ko-KR"/>
        </w:rPr>
        <w:t>differences between each decoded output channel are calculated</w:t>
      </w:r>
    </w:p>
    <w:p w14:paraId="34CBA5D9" w14:textId="77777777" w:rsidR="00EA1A59" w:rsidRDefault="00EA1A59" w:rsidP="00EA1A59">
      <w:pPr>
        <w:rPr>
          <w:rFonts w:ascii="Arial" w:hAnsi="Arial" w:cs="Arial"/>
        </w:rPr>
      </w:pPr>
    </w:p>
    <w:p w14:paraId="03A643FC" w14:textId="77777777" w:rsidR="00EA1A59" w:rsidRDefault="00EA1A59" w:rsidP="00EA1A59">
      <w:pPr>
        <w:rPr>
          <w:rFonts w:ascii="Times New Roman" w:eastAsia="Times New Roman" w:hAnsi="Times New Roman" w:cs="Arial"/>
          <w:sz w:val="28"/>
          <w:szCs w:val="28"/>
          <w:lang w:val="en-GB"/>
        </w:rPr>
      </w:pPr>
    </w:p>
    <w:p w14:paraId="11D622FA" w14:textId="77777777" w:rsidR="00F45061" w:rsidRDefault="00F45061" w:rsidP="00EA1A59">
      <w:pPr>
        <w:rPr>
          <w:rFonts w:ascii="Times New Roman" w:eastAsia="Times New Roman" w:hAnsi="Times New Roman" w:cs="Arial"/>
          <w:sz w:val="28"/>
          <w:szCs w:val="28"/>
          <w:lang w:val="en-GB"/>
        </w:rPr>
      </w:pPr>
    </w:p>
    <w:p w14:paraId="1C8ADF55" w14:textId="77777777" w:rsidR="00EA1A59" w:rsidRPr="003B4339" w:rsidRDefault="00EA1A59" w:rsidP="00EA1A59">
      <w:pPr>
        <w:rPr>
          <w:rFonts w:ascii="Arial" w:eastAsia="Times New Roman" w:hAnsi="Arial" w:cs="Arial"/>
          <w:b/>
          <w:sz w:val="24"/>
          <w:szCs w:val="20"/>
        </w:rPr>
      </w:pPr>
      <w:r w:rsidRPr="003B4339">
        <w:rPr>
          <w:rFonts w:ascii="Arial" w:eastAsia="Times New Roman" w:hAnsi="Arial" w:cs="Arial"/>
          <w:b/>
          <w:sz w:val="24"/>
          <w:szCs w:val="20"/>
        </w:rPr>
        <w:lastRenderedPageBreak/>
        <w:t>3. Conclusion</w:t>
      </w:r>
    </w:p>
    <w:p w14:paraId="16A68FFB" w14:textId="56F215A5" w:rsidR="00EA1A59" w:rsidRPr="008A2604" w:rsidRDefault="00EA1A59" w:rsidP="00EA1A59">
      <w:pPr>
        <w:widowControl w:val="0"/>
        <w:spacing w:after="120" w:line="240" w:lineRule="atLeast"/>
        <w:rPr>
          <w:rFonts w:ascii="Arial" w:eastAsia="Times New Roman" w:hAnsi="Arial" w:cs="Arial"/>
        </w:rPr>
      </w:pPr>
      <w:r>
        <w:rPr>
          <w:rFonts w:ascii="Arial" w:eastAsia="Times New Roman" w:hAnsi="Arial" w:cs="Arial"/>
        </w:rPr>
        <w:t>The further defined test methods for assessing the capture directivity utilizing virtual microphones   from decoded FOA and multichannel signals (section 2) are proposed to be documented in the ATIAS-1 Pdoc [3]. The source sees that thoroughly defined test procedure should help for further evaluation regarding the feasibility of the test method.</w:t>
      </w:r>
    </w:p>
    <w:p w14:paraId="0EEE4A55" w14:textId="77777777" w:rsidR="00EA1A59" w:rsidRPr="008A2604" w:rsidRDefault="00EA1A59" w:rsidP="00EA1A59">
      <w:pPr>
        <w:widowControl w:val="0"/>
        <w:spacing w:after="120" w:line="240" w:lineRule="atLeast"/>
        <w:rPr>
          <w:rFonts w:ascii="Arial" w:eastAsia="Times New Roman" w:hAnsi="Arial" w:cs="Arial"/>
        </w:rPr>
      </w:pPr>
    </w:p>
    <w:p w14:paraId="66A6508E" w14:textId="77777777" w:rsidR="00EA1A59" w:rsidRPr="008A2604" w:rsidRDefault="00EA1A59" w:rsidP="00EA1A59">
      <w:pPr>
        <w:widowControl w:val="0"/>
        <w:spacing w:after="120" w:line="240" w:lineRule="atLeast"/>
        <w:ind w:left="360" w:hanging="360"/>
        <w:jc w:val="both"/>
        <w:outlineLvl w:val="0"/>
        <w:rPr>
          <w:rFonts w:ascii="Arial" w:eastAsia="Times New Roman" w:hAnsi="Arial" w:cs="Arial"/>
          <w:b/>
          <w:sz w:val="24"/>
          <w:szCs w:val="20"/>
        </w:rPr>
      </w:pPr>
      <w:r w:rsidRPr="008A2604">
        <w:rPr>
          <w:rFonts w:ascii="Arial" w:eastAsia="Times New Roman" w:hAnsi="Arial" w:cs="Arial"/>
          <w:b/>
          <w:sz w:val="24"/>
          <w:szCs w:val="20"/>
        </w:rPr>
        <w:t>References</w:t>
      </w:r>
    </w:p>
    <w:p w14:paraId="156D41D6" w14:textId="77777777" w:rsidR="00EA1A59" w:rsidRPr="008A2604" w:rsidRDefault="00EA1A59" w:rsidP="00EA1A59">
      <w:pPr>
        <w:ind w:left="709" w:hanging="709"/>
        <w:jc w:val="both"/>
        <w:rPr>
          <w:rFonts w:ascii="Arial" w:hAnsi="Arial" w:cs="Arial"/>
          <w:lang w:val="en-CA"/>
        </w:rPr>
      </w:pPr>
      <w:r w:rsidRPr="008A2604">
        <w:rPr>
          <w:rFonts w:ascii="Arial" w:hAnsi="Arial" w:cs="Arial"/>
          <w:lang w:val="en-CA"/>
        </w:rPr>
        <w:t>[1]</w:t>
      </w:r>
      <w:r w:rsidRPr="008A2604">
        <w:rPr>
          <w:rFonts w:ascii="Arial" w:hAnsi="Arial" w:cs="Arial"/>
          <w:lang w:val="en-CA"/>
        </w:rPr>
        <w:tab/>
      </w:r>
      <w:r w:rsidRPr="00247F92">
        <w:rPr>
          <w:rFonts w:ascii="Arial" w:hAnsi="Arial" w:cs="Arial"/>
          <w:lang w:val="en-CA"/>
        </w:rPr>
        <w:t>Tdoc S4-221449: On send side audio performance assessment for Immersive Audio Systems –additional metrics</w:t>
      </w:r>
    </w:p>
    <w:p w14:paraId="1B8377F3" w14:textId="77777777" w:rsidR="00EA1A59" w:rsidRDefault="00EA1A59" w:rsidP="00EA1A59">
      <w:pPr>
        <w:ind w:left="709" w:hanging="709"/>
        <w:jc w:val="both"/>
        <w:rPr>
          <w:rFonts w:ascii="Arial" w:hAnsi="Arial" w:cs="Arial"/>
          <w:lang w:val="en-CA"/>
        </w:rPr>
      </w:pPr>
      <w:r w:rsidRPr="008A2604">
        <w:rPr>
          <w:rFonts w:ascii="Arial" w:hAnsi="Arial" w:cs="Arial"/>
          <w:lang w:val="en-CA"/>
        </w:rPr>
        <w:t>[2]</w:t>
      </w:r>
      <w:r w:rsidRPr="008A2604">
        <w:rPr>
          <w:rFonts w:ascii="Arial" w:hAnsi="Arial" w:cs="Arial"/>
          <w:lang w:val="en-CA"/>
        </w:rPr>
        <w:tab/>
      </w:r>
      <w:r w:rsidRPr="00247F92">
        <w:rPr>
          <w:rFonts w:ascii="Arial" w:hAnsi="Arial" w:cs="Arial"/>
          <w:lang w:val="en-CA"/>
        </w:rPr>
        <w:t>Tdoc S4aA230133</w:t>
      </w:r>
      <w:r>
        <w:rPr>
          <w:rFonts w:ascii="Arial" w:hAnsi="Arial" w:cs="Arial"/>
          <w:lang w:val="en-CA"/>
        </w:rPr>
        <w:t xml:space="preserve">: </w:t>
      </w:r>
      <w:r w:rsidRPr="00247F92">
        <w:rPr>
          <w:rFonts w:ascii="Arial" w:hAnsi="Arial" w:cs="Arial"/>
          <w:lang w:val="en-CA"/>
        </w:rPr>
        <w:t>On ATIAS virtual microphone test</w:t>
      </w:r>
    </w:p>
    <w:p w14:paraId="7320E779" w14:textId="0C67E0A0" w:rsidR="004559F2" w:rsidRPr="00EA1A59" w:rsidRDefault="00EA1A59" w:rsidP="00EA1A59">
      <w:pPr>
        <w:jc w:val="both"/>
        <w:rPr>
          <w:rFonts w:ascii="Arial" w:hAnsi="Arial" w:cs="Arial"/>
          <w:lang w:val="en-CA"/>
        </w:rPr>
      </w:pPr>
      <w:r>
        <w:rPr>
          <w:rFonts w:ascii="Arial" w:hAnsi="Arial" w:cs="Arial"/>
          <w:lang w:val="en-CA"/>
        </w:rPr>
        <w:t>[3]</w:t>
      </w:r>
      <w:r>
        <w:rPr>
          <w:rFonts w:ascii="Arial" w:hAnsi="Arial" w:cs="Arial"/>
          <w:lang w:val="en-CA"/>
        </w:rPr>
        <w:tab/>
      </w:r>
      <w:r w:rsidRPr="008A2604">
        <w:rPr>
          <w:rFonts w:ascii="Arial" w:hAnsi="Arial" w:cs="Arial"/>
          <w:lang w:val="en-CA"/>
        </w:rPr>
        <w:t>Tdoc S4-23</w:t>
      </w:r>
      <w:r>
        <w:rPr>
          <w:rFonts w:ascii="Arial" w:hAnsi="Arial" w:cs="Arial"/>
          <w:lang w:val="en-CA"/>
        </w:rPr>
        <w:t>1970</w:t>
      </w:r>
      <w:r w:rsidRPr="008A2604">
        <w:rPr>
          <w:rFonts w:ascii="Arial" w:hAnsi="Arial" w:cs="Arial"/>
          <w:lang w:val="en-CA"/>
        </w:rPr>
        <w:t>: Pdoc ATIAS-1 (v0.</w:t>
      </w:r>
      <w:r>
        <w:rPr>
          <w:rFonts w:ascii="Arial" w:hAnsi="Arial" w:cs="Arial"/>
          <w:lang w:val="en-CA"/>
        </w:rPr>
        <w:t>6</w:t>
      </w:r>
      <w:r w:rsidRPr="008A2604">
        <w:rPr>
          <w:rFonts w:ascii="Arial" w:hAnsi="Arial" w:cs="Arial"/>
          <w:lang w:val="en-CA"/>
        </w:rPr>
        <w:t>.0)</w:t>
      </w:r>
      <w:bookmarkEnd w:id="2"/>
    </w:p>
    <w:sectPr w:rsidR="004559F2" w:rsidRPr="00EA1A59">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E245" w14:textId="77777777" w:rsidR="00C05CCC" w:rsidRDefault="00C05CCC" w:rsidP="002316DE">
      <w:pPr>
        <w:spacing w:after="0" w:line="240" w:lineRule="auto"/>
      </w:pPr>
      <w:r>
        <w:separator/>
      </w:r>
    </w:p>
  </w:endnote>
  <w:endnote w:type="continuationSeparator" w:id="0">
    <w:p w14:paraId="2DB82945" w14:textId="77777777" w:rsidR="00C05CCC" w:rsidRDefault="00C05CCC" w:rsidP="00231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6C3F4" w14:textId="77777777" w:rsidR="00281680"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0028" w14:textId="77777777" w:rsidR="00281680"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FA87" w14:textId="77777777" w:rsidR="00C05CCC" w:rsidRDefault="00C05CCC" w:rsidP="002316DE">
      <w:pPr>
        <w:spacing w:after="0" w:line="240" w:lineRule="auto"/>
      </w:pPr>
      <w:r>
        <w:separator/>
      </w:r>
    </w:p>
  </w:footnote>
  <w:footnote w:type="continuationSeparator" w:id="0">
    <w:p w14:paraId="0B8B9B10" w14:textId="77777777" w:rsidR="00C05CCC" w:rsidRDefault="00C05CCC" w:rsidP="002316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46C1" w14:textId="77777777" w:rsidR="00281680" w:rsidRDefault="002816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15598" w14:textId="01D6CE54" w:rsidR="00281680" w:rsidRPr="00763043" w:rsidRDefault="005E08A6">
    <w:pPr>
      <w:tabs>
        <w:tab w:val="right" w:pos="9356"/>
      </w:tabs>
      <w:spacing w:after="0"/>
      <w:rPr>
        <w:rFonts w:cs="Arial"/>
        <w:b/>
        <w:i/>
        <w:color w:val="FF0000"/>
        <w:highlight w:val="yellow"/>
      </w:rPr>
    </w:pPr>
    <w:r>
      <w:rPr>
        <w:rFonts w:cs="Arial"/>
      </w:rPr>
      <w:t xml:space="preserve">3GPP TSG-SA4#127 Audio </w:t>
    </w:r>
    <w:r w:rsidRPr="005E08A6">
      <w:rPr>
        <w:rFonts w:cs="Arial"/>
      </w:rPr>
      <w:t>SWG</w:t>
    </w:r>
    <w:r w:rsidRPr="005E08A6">
      <w:rPr>
        <w:rFonts w:cs="Arial"/>
        <w:b/>
        <w:i/>
      </w:rPr>
      <w:t xml:space="preserve">                                                                        </w:t>
    </w:r>
    <w:r w:rsidRPr="005E08A6">
      <w:rPr>
        <w:rFonts w:cs="Arial"/>
        <w:lang w:val="de-DE"/>
      </w:rPr>
      <w:tab/>
    </w:r>
    <w:r w:rsidRPr="005E08A6">
      <w:rPr>
        <w:rFonts w:ascii="Arial" w:hAnsi="Arial" w:cs="Arial"/>
        <w:b/>
        <w:i/>
        <w:sz w:val="26"/>
        <w:szCs w:val="26"/>
      </w:rPr>
      <w:t>Tdoc</w:t>
    </w:r>
    <w:r w:rsidRPr="005E08A6">
      <w:t xml:space="preserve"> </w:t>
    </w:r>
    <w:r w:rsidR="002316DE" w:rsidRPr="005E08A6">
      <w:rPr>
        <w:rFonts w:ascii="Arial" w:hAnsi="Arial" w:cs="Arial"/>
        <w:b/>
        <w:i/>
        <w:sz w:val="26"/>
        <w:szCs w:val="26"/>
      </w:rPr>
      <w:t>S4-</w:t>
    </w:r>
    <w:r w:rsidR="002316DE" w:rsidRPr="002316DE">
      <w:rPr>
        <w:rFonts w:ascii="Arial" w:hAnsi="Arial" w:cs="Arial"/>
        <w:b/>
        <w:i/>
        <w:sz w:val="26"/>
        <w:szCs w:val="26"/>
      </w:rPr>
      <w:t>240277</w:t>
    </w:r>
  </w:p>
  <w:p w14:paraId="7D05FD21" w14:textId="77777777" w:rsidR="005E08A6" w:rsidRDefault="005E08A6" w:rsidP="005E08A6">
    <w:pPr>
      <w:tabs>
        <w:tab w:val="left" w:pos="4721"/>
        <w:tab w:val="right" w:pos="9356"/>
      </w:tabs>
      <w:spacing w:after="0"/>
      <w:rPr>
        <w:rFonts w:cs="Arial"/>
      </w:rPr>
    </w:pPr>
    <w:r>
      <w:rPr>
        <w:rFonts w:cs="Arial"/>
      </w:rPr>
      <w:t>29 January 2024, Sophia-Antipolis</w:t>
    </w:r>
  </w:p>
  <w:p w14:paraId="7292673E" w14:textId="77777777" w:rsidR="00281680" w:rsidRPr="008B7A93" w:rsidRDefault="00000000">
    <w:pPr>
      <w:tabs>
        <w:tab w:val="right" w:pos="9360"/>
      </w:tabs>
      <w:spacing w:after="0"/>
      <w:rPr>
        <w:rFonts w:ascii="Arial" w:hAnsi="Arial" w:cs="Arial"/>
        <w:lang w:eastAsia="zh-CN"/>
      </w:rPr>
    </w:pPr>
    <w:r w:rsidRPr="008B7A93">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D63A3"/>
    <w:multiLevelType w:val="hybridMultilevel"/>
    <w:tmpl w:val="4266B0F2"/>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3E8A67A6"/>
    <w:multiLevelType w:val="hybridMultilevel"/>
    <w:tmpl w:val="4266B0F2"/>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 w15:restartNumberingAfterBreak="0">
    <w:nsid w:val="48F11B1A"/>
    <w:multiLevelType w:val="hybridMultilevel"/>
    <w:tmpl w:val="4266B0F2"/>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05974238">
    <w:abstractNumId w:val="1"/>
  </w:num>
  <w:num w:numId="2" w16cid:durableId="1917081843">
    <w:abstractNumId w:val="2"/>
  </w:num>
  <w:num w:numId="3" w16cid:durableId="1310673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A59"/>
    <w:rsid w:val="00105266"/>
    <w:rsid w:val="00206814"/>
    <w:rsid w:val="002316DE"/>
    <w:rsid w:val="00281680"/>
    <w:rsid w:val="002D21B7"/>
    <w:rsid w:val="003E13A0"/>
    <w:rsid w:val="004559F2"/>
    <w:rsid w:val="005E08A6"/>
    <w:rsid w:val="006E064B"/>
    <w:rsid w:val="00817D58"/>
    <w:rsid w:val="00841639"/>
    <w:rsid w:val="008D6CB4"/>
    <w:rsid w:val="00A423C2"/>
    <w:rsid w:val="00BD0719"/>
    <w:rsid w:val="00C05CCC"/>
    <w:rsid w:val="00EA1A59"/>
    <w:rsid w:val="00EC2F95"/>
    <w:rsid w:val="00F3232A"/>
    <w:rsid w:val="00F45061"/>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1ACE5"/>
  <w15:chartTrackingRefBased/>
  <w15:docId w15:val="{EB8E6442-907A-449A-92A0-1FAF181A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A59"/>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1A59"/>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EA1A59"/>
    <w:rPr>
      <w:rFonts w:ascii="Arial" w:eastAsia="Times New Roman" w:hAnsi="Arial" w:cs="Times New Roman"/>
      <w:kern w:val="0"/>
      <w:sz w:val="20"/>
      <w:szCs w:val="20"/>
      <w:lang w:val="en-GB"/>
      <w14:ligatures w14:val="none"/>
    </w:rPr>
  </w:style>
  <w:style w:type="paragraph" w:styleId="Footer">
    <w:name w:val="footer"/>
    <w:basedOn w:val="Normal"/>
    <w:link w:val="FooterChar"/>
    <w:rsid w:val="00EA1A59"/>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EA1A59"/>
    <w:rPr>
      <w:rFonts w:ascii="Arial" w:eastAsia="Times New Roman" w:hAnsi="Arial" w:cs="Times New Roman"/>
      <w:kern w:val="0"/>
      <w:sz w:val="20"/>
      <w:szCs w:val="20"/>
      <w:lang w:val="en-GB"/>
      <w14:ligatures w14:val="none"/>
    </w:rPr>
  </w:style>
  <w:style w:type="character" w:styleId="PageNumber">
    <w:name w:val="page number"/>
    <w:basedOn w:val="DefaultParagraphFont"/>
    <w:rsid w:val="00EA1A59"/>
  </w:style>
  <w:style w:type="paragraph" w:styleId="ListParagraph">
    <w:name w:val="List Paragraph"/>
    <w:basedOn w:val="Normal"/>
    <w:uiPriority w:val="34"/>
    <w:qFormat/>
    <w:rsid w:val="00EA1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747</Words>
  <Characters>4264</Characters>
  <Application>Microsoft Office Word</Application>
  <DocSecurity>0</DocSecurity>
  <Lines>35</Lines>
  <Paragraphs>10</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24</cp:revision>
  <dcterms:created xsi:type="dcterms:W3CDTF">2024-01-23T21:10:00Z</dcterms:created>
  <dcterms:modified xsi:type="dcterms:W3CDTF">2024-01-23T21:54:00Z</dcterms:modified>
</cp:coreProperties>
</file>